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25" w:rsidRDefault="00303025">
      <w:pPr>
        <w:spacing w:line="380" w:lineRule="exact"/>
        <w:jc w:val="center"/>
        <w:rPr>
          <w:rFonts w:ascii="方正小标宋简体" w:eastAsia="方正小标宋简体"/>
          <w:b/>
          <w:sz w:val="36"/>
          <w:szCs w:val="36"/>
        </w:rPr>
      </w:pPr>
    </w:p>
    <w:p w:rsidR="00303025" w:rsidRDefault="00D3588C">
      <w:pPr>
        <w:spacing w:line="380" w:lineRule="exact"/>
        <w:jc w:val="center"/>
        <w:rPr>
          <w:rFonts w:ascii="方正小标宋简体" w:eastAsia="方正小标宋简体"/>
          <w:b/>
          <w:sz w:val="36"/>
          <w:szCs w:val="36"/>
        </w:rPr>
      </w:pPr>
      <w:r>
        <w:rPr>
          <w:rFonts w:ascii="方正小标宋简体" w:eastAsia="方正小标宋简体" w:hint="eastAsia"/>
          <w:b/>
          <w:sz w:val="36"/>
          <w:szCs w:val="36"/>
        </w:rPr>
        <w:t>2020年</w:t>
      </w:r>
      <w:r w:rsidR="005C4245">
        <w:rPr>
          <w:rFonts w:ascii="方正小标宋简体" w:eastAsia="方正小标宋简体" w:hint="eastAsia"/>
          <w:b/>
          <w:sz w:val="36"/>
          <w:szCs w:val="36"/>
        </w:rPr>
        <w:t>本科教学质量评估报告</w:t>
      </w:r>
    </w:p>
    <w:p w:rsidR="00303025" w:rsidRDefault="00303025">
      <w:pPr>
        <w:spacing w:line="360" w:lineRule="auto"/>
        <w:rPr>
          <w:b/>
          <w:sz w:val="24"/>
          <w:szCs w:val="24"/>
        </w:rPr>
      </w:pPr>
    </w:p>
    <w:p w:rsidR="00303025" w:rsidRDefault="005C4245">
      <w:pPr>
        <w:spacing w:line="360" w:lineRule="auto"/>
        <w:ind w:firstLineChars="200" w:firstLine="480"/>
        <w:rPr>
          <w:rFonts w:ascii="宋体" w:hAnsi="宋体"/>
          <w:sz w:val="24"/>
          <w:szCs w:val="24"/>
        </w:rPr>
      </w:pPr>
      <w:r>
        <w:rPr>
          <w:rFonts w:ascii="宋体" w:hAnsi="宋体" w:hint="eastAsia"/>
          <w:sz w:val="24"/>
          <w:szCs w:val="24"/>
        </w:rPr>
        <w:t>大连教育学院是1952年由国家教育部批准建立的独立设置成人本科高等院校，位于辽东半岛最南端，素有浪漫之都之称的海滨城市——大连，环境优雅，交通便利，建筑面积2万7千余平方米，其中图书馆面积3000平方米（藏书20余万册）。学院教学设施优良，师资力量雄厚，教学经验丰富。创立以来，累计培养了4</w:t>
      </w:r>
      <w:r w:rsidR="00D3588C">
        <w:rPr>
          <w:rFonts w:ascii="宋体" w:hAnsi="宋体" w:hint="eastAsia"/>
          <w:sz w:val="24"/>
          <w:szCs w:val="24"/>
        </w:rPr>
        <w:t>.1</w:t>
      </w:r>
      <w:r>
        <w:rPr>
          <w:rFonts w:ascii="宋体" w:hAnsi="宋体" w:hint="eastAsia"/>
          <w:sz w:val="24"/>
          <w:szCs w:val="24"/>
        </w:rPr>
        <w:t>万名本专科毕业生，为国家和社会培养各类人才、为大连市教师学历水平提升，做了大量富有特色、卓有成效的工作。目前学院各类在校生近3000人。</w:t>
      </w:r>
    </w:p>
    <w:p w:rsidR="00303025" w:rsidRDefault="005C4245">
      <w:pPr>
        <w:spacing w:line="360" w:lineRule="auto"/>
        <w:ind w:firstLineChars="200" w:firstLine="480"/>
        <w:rPr>
          <w:rFonts w:ascii="宋体" w:hAnsi="宋体"/>
          <w:sz w:val="24"/>
          <w:szCs w:val="24"/>
        </w:rPr>
      </w:pPr>
      <w:r>
        <w:rPr>
          <w:rFonts w:ascii="宋体" w:hAnsi="宋体" w:hint="eastAsia"/>
          <w:sz w:val="24"/>
          <w:szCs w:val="24"/>
        </w:rPr>
        <w:t>半个多世纪以来，教育学院薪火相传、励精图治，坚持以人为本，科学管理，民主办院，注重调动与发挥教职员工的积极性和创造力，努力创建和谐的学院文化，打造具有文化底蕴和人性温暖的和谐学院。学院积极开展对外交流活动，与美国、英国、日本、新西兰、澳大利亚等国高校和教育机构建有稳定的友好关系，并建有海外教师教育基地。学院坚持学术兴院方略，教职工在国家、省级刊物和国家、省级出版社发表、出版的学术论文和专著多篇（部）；《大连教育学院学报》是国内外公开发行的学术期刊，荣获“全国教育学院优秀学报”和“大连市优质期刊”等多项称号。</w:t>
      </w:r>
    </w:p>
    <w:p w:rsidR="00303025" w:rsidRDefault="005C4245">
      <w:pPr>
        <w:spacing w:line="360" w:lineRule="auto"/>
        <w:rPr>
          <w:rFonts w:ascii="宋体" w:hAnsi="宋体"/>
          <w:sz w:val="24"/>
          <w:szCs w:val="24"/>
        </w:rPr>
      </w:pPr>
      <w:r>
        <w:rPr>
          <w:rFonts w:ascii="宋体" w:hAnsi="宋体" w:hint="eastAsia"/>
          <w:sz w:val="24"/>
          <w:szCs w:val="24"/>
        </w:rPr>
        <w:t xml:space="preserve">    为适应经济发展，满足社会需求，经国家教育部、辽宁省教育厅、大连市教育局批准，我院面向全社会招收脱产、业余、函授学生</w:t>
      </w:r>
      <w:r w:rsidR="00D3588C">
        <w:rPr>
          <w:rFonts w:ascii="宋体" w:hAnsi="宋体" w:hint="eastAsia"/>
          <w:sz w:val="24"/>
          <w:szCs w:val="24"/>
        </w:rPr>
        <w:t>。</w:t>
      </w:r>
      <w:r>
        <w:rPr>
          <w:rFonts w:ascii="宋体" w:hAnsi="宋体" w:hint="eastAsia"/>
          <w:sz w:val="24"/>
          <w:szCs w:val="24"/>
        </w:rPr>
        <w:t>我们将不断严格教学管理，提高教学质量，致力于培养基础扎实，全面发展，高素质，富有创新精神的应用型、复合型人才。</w:t>
      </w:r>
    </w:p>
    <w:p w:rsidR="00303025" w:rsidRDefault="005C4245" w:rsidP="00D3588C">
      <w:pPr>
        <w:spacing w:line="360" w:lineRule="auto"/>
        <w:ind w:firstLineChars="200" w:firstLine="482"/>
        <w:rPr>
          <w:b/>
          <w:sz w:val="24"/>
          <w:szCs w:val="24"/>
        </w:rPr>
      </w:pPr>
      <w:r>
        <w:rPr>
          <w:rFonts w:hint="eastAsia"/>
          <w:b/>
          <w:sz w:val="24"/>
          <w:szCs w:val="24"/>
        </w:rPr>
        <w:t>一、本科教学基本情况</w:t>
      </w:r>
    </w:p>
    <w:p w:rsidR="00303025" w:rsidRDefault="005C4245">
      <w:pPr>
        <w:spacing w:line="360" w:lineRule="auto"/>
        <w:ind w:left="426"/>
        <w:rPr>
          <w:sz w:val="24"/>
          <w:szCs w:val="24"/>
        </w:rPr>
      </w:pPr>
      <w:r>
        <w:rPr>
          <w:rFonts w:hint="eastAsia"/>
          <w:sz w:val="24"/>
          <w:szCs w:val="24"/>
        </w:rPr>
        <w:t>大连教育学院作为独立设置的成人高等本科师范院校，在近七十年的发展历</w:t>
      </w:r>
    </w:p>
    <w:p w:rsidR="00303025" w:rsidRDefault="005C4245">
      <w:pPr>
        <w:spacing w:line="360" w:lineRule="auto"/>
        <w:rPr>
          <w:sz w:val="24"/>
          <w:szCs w:val="24"/>
        </w:rPr>
      </w:pPr>
      <w:r>
        <w:rPr>
          <w:rFonts w:hint="eastAsia"/>
          <w:sz w:val="24"/>
          <w:szCs w:val="24"/>
        </w:rPr>
        <w:t>程中，形成了自身的品牌特色。特别是学院在教师教育领域的功能与定位，使得学院师范专业的职前学历教育，备受青睐，以其良好的业内口碑，深厚的教育文化积淀，享有一定的声誉，吸引了众多省内外学子。</w:t>
      </w:r>
    </w:p>
    <w:p w:rsidR="00303025" w:rsidRDefault="005C4245">
      <w:pPr>
        <w:spacing w:line="360" w:lineRule="auto"/>
        <w:ind w:firstLineChars="200" w:firstLine="480"/>
        <w:rPr>
          <w:rFonts w:ascii="宋体" w:hAnsi="宋体"/>
          <w:sz w:val="24"/>
          <w:szCs w:val="24"/>
        </w:rPr>
      </w:pPr>
      <w:r>
        <w:rPr>
          <w:rFonts w:hint="eastAsia"/>
          <w:sz w:val="24"/>
          <w:szCs w:val="24"/>
        </w:rPr>
        <w:t>在发展中，学历教育不断适应市场变化和学生的实际需求，走出了一条师范专业与非师范专业相结合的创新发展之路。目前开设专业</w:t>
      </w:r>
      <w:r>
        <w:rPr>
          <w:rFonts w:hint="eastAsia"/>
          <w:sz w:val="24"/>
          <w:szCs w:val="24"/>
        </w:rPr>
        <w:t>25</w:t>
      </w:r>
      <w:r>
        <w:rPr>
          <w:rFonts w:hint="eastAsia"/>
          <w:sz w:val="24"/>
          <w:szCs w:val="24"/>
        </w:rPr>
        <w:t>个，其中本科专业</w:t>
      </w:r>
      <w:r>
        <w:rPr>
          <w:rFonts w:hint="eastAsia"/>
          <w:sz w:val="24"/>
          <w:szCs w:val="24"/>
        </w:rPr>
        <w:t>7</w:t>
      </w:r>
      <w:r>
        <w:rPr>
          <w:rFonts w:hint="eastAsia"/>
          <w:sz w:val="24"/>
          <w:szCs w:val="24"/>
        </w:rPr>
        <w:t>个，专科专业</w:t>
      </w:r>
      <w:r>
        <w:rPr>
          <w:rFonts w:hint="eastAsia"/>
          <w:sz w:val="24"/>
          <w:szCs w:val="24"/>
        </w:rPr>
        <w:t>18</w:t>
      </w:r>
      <w:r>
        <w:rPr>
          <w:rFonts w:hint="eastAsia"/>
          <w:sz w:val="24"/>
          <w:szCs w:val="24"/>
        </w:rPr>
        <w:t>个，涵盖了师范类与当前市场热门的大部分专业。本科专业</w:t>
      </w:r>
      <w:r>
        <w:rPr>
          <w:rFonts w:hint="eastAsia"/>
          <w:sz w:val="24"/>
          <w:szCs w:val="24"/>
        </w:rPr>
        <w:lastRenderedPageBreak/>
        <w:t>有：教</w:t>
      </w:r>
      <w:r>
        <w:rPr>
          <w:rFonts w:ascii="宋体" w:hAnsi="宋体" w:hint="eastAsia"/>
          <w:sz w:val="24"/>
          <w:szCs w:val="24"/>
        </w:rPr>
        <w:t>育学、汉语言文学、数学与应用数学、英语、音乐学、美术学、体育教育（共七个专业，均为师范类）。本科在校学生数564人。</w:t>
      </w:r>
    </w:p>
    <w:p w:rsidR="00303025" w:rsidRDefault="005C4245">
      <w:pPr>
        <w:spacing w:line="360" w:lineRule="auto"/>
        <w:ind w:firstLineChars="200" w:firstLine="480"/>
        <w:rPr>
          <w:rFonts w:ascii="宋体" w:hAnsi="宋体"/>
          <w:sz w:val="24"/>
          <w:szCs w:val="24"/>
        </w:rPr>
      </w:pPr>
      <w:r>
        <w:rPr>
          <w:rFonts w:ascii="宋体" w:hAnsi="宋体" w:hint="eastAsia"/>
          <w:sz w:val="24"/>
          <w:szCs w:val="24"/>
        </w:rPr>
        <w:t>近三年招生生源主要来自于辽宁、山西等省、市的社会在职人员与大专毕业生。录取分数线每年略高于国家线，各专业、形式不等。</w:t>
      </w:r>
    </w:p>
    <w:p w:rsidR="00303025" w:rsidRDefault="005C4245" w:rsidP="00D3588C">
      <w:pPr>
        <w:spacing w:line="360" w:lineRule="auto"/>
        <w:ind w:firstLineChars="200" w:firstLine="482"/>
        <w:rPr>
          <w:b/>
          <w:sz w:val="24"/>
          <w:szCs w:val="24"/>
        </w:rPr>
      </w:pPr>
      <w:r>
        <w:rPr>
          <w:rFonts w:hint="eastAsia"/>
          <w:b/>
          <w:sz w:val="24"/>
          <w:szCs w:val="24"/>
        </w:rPr>
        <w:t>二、师资与教学资源</w:t>
      </w:r>
    </w:p>
    <w:p w:rsidR="00303025" w:rsidRDefault="005C4245" w:rsidP="00D3588C">
      <w:pPr>
        <w:spacing w:line="360" w:lineRule="auto"/>
        <w:ind w:firstLineChars="150" w:firstLine="360"/>
        <w:rPr>
          <w:sz w:val="24"/>
          <w:szCs w:val="24"/>
        </w:rPr>
      </w:pPr>
      <w:r>
        <w:rPr>
          <w:rFonts w:hint="eastAsia"/>
          <w:sz w:val="24"/>
          <w:szCs w:val="24"/>
        </w:rPr>
        <w:t>（一）师资情况</w:t>
      </w:r>
    </w:p>
    <w:p w:rsidR="00303025" w:rsidRDefault="005C4245">
      <w:pPr>
        <w:spacing w:line="360" w:lineRule="auto"/>
        <w:ind w:firstLineChars="200" w:firstLine="480"/>
        <w:rPr>
          <w:sz w:val="24"/>
          <w:szCs w:val="24"/>
        </w:rPr>
      </w:pPr>
      <w:r>
        <w:rPr>
          <w:rFonts w:hint="eastAsia"/>
          <w:sz w:val="24"/>
          <w:szCs w:val="24"/>
        </w:rPr>
        <w:t>1</w:t>
      </w:r>
      <w:r w:rsidR="00D3588C">
        <w:rPr>
          <w:rFonts w:hint="eastAsia"/>
          <w:sz w:val="24"/>
          <w:szCs w:val="24"/>
        </w:rPr>
        <w:t>.</w:t>
      </w:r>
      <w:r>
        <w:rPr>
          <w:rFonts w:hint="eastAsia"/>
          <w:sz w:val="24"/>
          <w:szCs w:val="24"/>
        </w:rPr>
        <w:t>师资队伍结构</w:t>
      </w:r>
    </w:p>
    <w:p w:rsidR="0032572C" w:rsidRDefault="0020256C" w:rsidP="0020256C">
      <w:pPr>
        <w:spacing w:line="360" w:lineRule="auto"/>
        <w:ind w:firstLineChars="200" w:firstLine="480"/>
        <w:rPr>
          <w:rFonts w:asciiTheme="minorEastAsia" w:hAnsiTheme="minorEastAsia"/>
          <w:sz w:val="24"/>
          <w:szCs w:val="24"/>
        </w:rPr>
      </w:pPr>
      <w:r w:rsidRPr="0020256C">
        <w:rPr>
          <w:rFonts w:ascii="宋体" w:hAnsi="宋体" w:hint="eastAsia"/>
          <w:sz w:val="24"/>
          <w:szCs w:val="24"/>
        </w:rPr>
        <w:t>目前学院共有教职2</w:t>
      </w:r>
      <w:r>
        <w:rPr>
          <w:rFonts w:ascii="宋体" w:hAnsi="宋体" w:hint="eastAsia"/>
          <w:sz w:val="24"/>
          <w:szCs w:val="24"/>
        </w:rPr>
        <w:t>7</w:t>
      </w:r>
      <w:r w:rsidR="00365B94">
        <w:rPr>
          <w:rFonts w:ascii="宋体" w:hAnsi="宋体" w:hint="eastAsia"/>
          <w:sz w:val="24"/>
          <w:szCs w:val="24"/>
        </w:rPr>
        <w:t>5</w:t>
      </w:r>
      <w:r w:rsidRPr="0020256C">
        <w:rPr>
          <w:rFonts w:ascii="宋体" w:hAnsi="宋体" w:hint="eastAsia"/>
          <w:sz w:val="24"/>
          <w:szCs w:val="24"/>
        </w:rPr>
        <w:t>人，其中专任教师</w:t>
      </w:r>
      <w:r w:rsidR="00922932">
        <w:rPr>
          <w:rFonts w:ascii="宋体" w:hAnsi="宋体" w:hint="eastAsia"/>
          <w:sz w:val="24"/>
          <w:szCs w:val="24"/>
        </w:rPr>
        <w:t>1</w:t>
      </w:r>
      <w:r w:rsidR="00365B94">
        <w:rPr>
          <w:rFonts w:ascii="宋体" w:hAnsi="宋体" w:hint="eastAsia"/>
          <w:sz w:val="24"/>
          <w:szCs w:val="24"/>
        </w:rPr>
        <w:t>87</w:t>
      </w:r>
      <w:r w:rsidRPr="0020256C">
        <w:rPr>
          <w:rFonts w:ascii="宋体" w:hAnsi="宋体" w:hint="eastAsia"/>
          <w:sz w:val="24"/>
          <w:szCs w:val="24"/>
        </w:rPr>
        <w:t>人，占教职工总数的</w:t>
      </w:r>
      <w:r w:rsidR="00365B94">
        <w:rPr>
          <w:rFonts w:ascii="宋体" w:hAnsi="宋体" w:hint="eastAsia"/>
          <w:sz w:val="24"/>
          <w:szCs w:val="24"/>
        </w:rPr>
        <w:t>68</w:t>
      </w:r>
      <w:r w:rsidRPr="0020256C">
        <w:rPr>
          <w:rFonts w:ascii="宋体" w:hAnsi="宋体" w:hint="eastAsia"/>
          <w:sz w:val="24"/>
          <w:szCs w:val="24"/>
        </w:rPr>
        <w:t>%。专任教师中具有博士学位的教师17人，占专任教师的</w:t>
      </w:r>
      <w:r w:rsidR="00365B94">
        <w:rPr>
          <w:rFonts w:ascii="宋体" w:hAnsi="宋体" w:hint="eastAsia"/>
          <w:sz w:val="24"/>
          <w:szCs w:val="24"/>
        </w:rPr>
        <w:t>9</w:t>
      </w:r>
      <w:r w:rsidRPr="0020256C">
        <w:rPr>
          <w:rFonts w:ascii="宋体" w:hAnsi="宋体" w:hint="eastAsia"/>
          <w:sz w:val="24"/>
          <w:szCs w:val="24"/>
        </w:rPr>
        <w:t>%，具有硕士学位的教师76人，占4</w:t>
      </w:r>
      <w:r w:rsidR="00365B94">
        <w:rPr>
          <w:rFonts w:ascii="宋体" w:hAnsi="宋体" w:hint="eastAsia"/>
          <w:sz w:val="24"/>
          <w:szCs w:val="24"/>
        </w:rPr>
        <w:t>1</w:t>
      </w:r>
      <w:r w:rsidRPr="0020256C">
        <w:rPr>
          <w:rFonts w:ascii="宋体" w:hAnsi="宋体" w:hint="eastAsia"/>
          <w:sz w:val="24"/>
          <w:szCs w:val="24"/>
        </w:rPr>
        <w:t>%。现有教授2</w:t>
      </w:r>
      <w:r>
        <w:rPr>
          <w:rFonts w:ascii="宋体" w:hAnsi="宋体" w:hint="eastAsia"/>
          <w:sz w:val="24"/>
          <w:szCs w:val="24"/>
        </w:rPr>
        <w:t>4</w:t>
      </w:r>
      <w:r w:rsidRPr="0020256C">
        <w:rPr>
          <w:rFonts w:ascii="宋体" w:hAnsi="宋体" w:hint="eastAsia"/>
          <w:sz w:val="24"/>
          <w:szCs w:val="24"/>
        </w:rPr>
        <w:t>人，占专任教师总数的</w:t>
      </w:r>
      <w:r w:rsidR="00922932">
        <w:rPr>
          <w:rFonts w:ascii="宋体" w:hAnsi="宋体" w:hint="eastAsia"/>
          <w:sz w:val="24"/>
          <w:szCs w:val="24"/>
        </w:rPr>
        <w:t>1</w:t>
      </w:r>
      <w:r w:rsidR="00365B94">
        <w:rPr>
          <w:rFonts w:ascii="宋体" w:hAnsi="宋体" w:hint="eastAsia"/>
          <w:sz w:val="24"/>
          <w:szCs w:val="24"/>
        </w:rPr>
        <w:t>3</w:t>
      </w:r>
      <w:r w:rsidRPr="0020256C">
        <w:rPr>
          <w:rFonts w:ascii="宋体" w:hAnsi="宋体" w:hint="eastAsia"/>
          <w:sz w:val="24"/>
          <w:szCs w:val="24"/>
        </w:rPr>
        <w:t>%，副高级职称1</w:t>
      </w:r>
      <w:r w:rsidR="00922932">
        <w:rPr>
          <w:rFonts w:ascii="宋体" w:hAnsi="宋体" w:hint="eastAsia"/>
          <w:sz w:val="24"/>
          <w:szCs w:val="24"/>
        </w:rPr>
        <w:t>35</w:t>
      </w:r>
      <w:r w:rsidRPr="0020256C">
        <w:rPr>
          <w:rFonts w:ascii="宋体" w:hAnsi="宋体" w:hint="eastAsia"/>
          <w:sz w:val="24"/>
          <w:szCs w:val="24"/>
        </w:rPr>
        <w:t>人，占专任教师总数的</w:t>
      </w:r>
      <w:r w:rsidR="00922932">
        <w:rPr>
          <w:rFonts w:ascii="宋体" w:hAnsi="宋体" w:hint="eastAsia"/>
          <w:sz w:val="24"/>
          <w:szCs w:val="24"/>
        </w:rPr>
        <w:t>7</w:t>
      </w:r>
      <w:r w:rsidR="00365B94">
        <w:rPr>
          <w:rFonts w:ascii="宋体" w:hAnsi="宋体" w:hint="eastAsia"/>
          <w:sz w:val="24"/>
          <w:szCs w:val="24"/>
        </w:rPr>
        <w:t>2</w:t>
      </w:r>
      <w:r w:rsidRPr="0020256C">
        <w:rPr>
          <w:rFonts w:ascii="宋体" w:hAnsi="宋体" w:hint="eastAsia"/>
          <w:sz w:val="24"/>
          <w:szCs w:val="24"/>
        </w:rPr>
        <w:t>%。</w:t>
      </w:r>
      <w:r w:rsidR="005C4245">
        <w:rPr>
          <w:rFonts w:asciiTheme="minorEastAsia" w:hAnsiTheme="minorEastAsia" w:hint="eastAsia"/>
          <w:sz w:val="24"/>
          <w:szCs w:val="24"/>
        </w:rPr>
        <w:t>。</w:t>
      </w:r>
    </w:p>
    <w:p w:rsidR="00303025" w:rsidRDefault="005C4245">
      <w:pPr>
        <w:spacing w:line="360" w:lineRule="auto"/>
        <w:ind w:firstLineChars="200" w:firstLine="480"/>
        <w:rPr>
          <w:sz w:val="24"/>
          <w:szCs w:val="24"/>
        </w:rPr>
      </w:pPr>
      <w:r>
        <w:rPr>
          <w:sz w:val="24"/>
          <w:szCs w:val="24"/>
        </w:rPr>
        <w:t>2</w:t>
      </w:r>
      <w:r w:rsidR="00D3588C">
        <w:rPr>
          <w:rFonts w:hint="eastAsia"/>
          <w:sz w:val="24"/>
          <w:szCs w:val="24"/>
        </w:rPr>
        <w:t>.</w:t>
      </w:r>
      <w:r>
        <w:rPr>
          <w:rFonts w:hint="eastAsia"/>
          <w:sz w:val="24"/>
          <w:szCs w:val="24"/>
        </w:rPr>
        <w:t>师资队伍建设</w:t>
      </w:r>
    </w:p>
    <w:p w:rsidR="00303025" w:rsidRDefault="005C4245">
      <w:pPr>
        <w:spacing w:line="360" w:lineRule="auto"/>
        <w:ind w:firstLineChars="200" w:firstLine="480"/>
        <w:rPr>
          <w:sz w:val="24"/>
          <w:szCs w:val="24"/>
        </w:rPr>
      </w:pPr>
      <w:r>
        <w:rPr>
          <w:sz w:val="24"/>
          <w:szCs w:val="24"/>
        </w:rPr>
        <w:t>成人高等学历教育</w:t>
      </w:r>
      <w:r>
        <w:rPr>
          <w:rFonts w:hint="eastAsia"/>
          <w:sz w:val="24"/>
          <w:szCs w:val="24"/>
        </w:rPr>
        <w:t>的性质要求</w:t>
      </w:r>
      <w:r>
        <w:rPr>
          <w:sz w:val="24"/>
          <w:szCs w:val="24"/>
        </w:rPr>
        <w:t>成人高等学历教育</w:t>
      </w:r>
      <w:r>
        <w:rPr>
          <w:rFonts w:hint="eastAsia"/>
          <w:sz w:val="24"/>
          <w:szCs w:val="24"/>
        </w:rPr>
        <w:t>院校的教师既要有较高的理论修养水平，又要有一定的工作实践经验，这样才能满足学生学习的需要。</w:t>
      </w:r>
    </w:p>
    <w:p w:rsidR="00303025" w:rsidRDefault="005C4245">
      <w:pPr>
        <w:widowControl/>
        <w:spacing w:line="44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首先，我们加强师德师风建设，教育引导广大教师在教育教学中牢固树立以人为本、立德树人教育思想，加强学科育人、课程育人，提升思想政治教育水平，牢牢把握政治方向，将思政教育与意识形态工作，融入学科教育教学之中。第二，扩大师资规模，按照学校整体发展规划，有计划、有步骤的引进、培养各类人才，使各专业师资人数与专业承担的教学任务相协调，逐步扩大师资规模。第三，优化队伍结构，通过引进、培养等多种方式和途径，不断提高师资队伍中高学历人才的比例。科学设置专业技术岗位，形成合理的职称结构。鼓励支持教师提高专业技术职务，逐步提高有高级职称的教师在专任教师中所占比例。 鼓励、支持相关教师参加继续教育和交流学习，努力提高专业技能和综合素质。第四，提高教师队伍素质，内培外训相结合，改善教师能力结构；加大专业带头人和骨干教师的培养力度，做强师资队伍的中坚力量。同时，通过抓好教研科研工作，为中青年教师晋升高级职务创造良好的条件。第五，重视外聘兼职教师队伍建设，积极聘请有一线工作经验的教师任教。</w:t>
      </w:r>
    </w:p>
    <w:p w:rsidR="00303025" w:rsidRDefault="005C4245" w:rsidP="00D3588C">
      <w:pPr>
        <w:spacing w:line="360" w:lineRule="auto"/>
        <w:ind w:firstLineChars="100" w:firstLine="240"/>
        <w:rPr>
          <w:sz w:val="24"/>
          <w:szCs w:val="24"/>
        </w:rPr>
      </w:pPr>
      <w:r>
        <w:rPr>
          <w:rFonts w:hint="eastAsia"/>
          <w:sz w:val="24"/>
          <w:szCs w:val="24"/>
        </w:rPr>
        <w:t>（二）教学资源</w:t>
      </w:r>
    </w:p>
    <w:p w:rsidR="00303025" w:rsidRDefault="008320CC">
      <w:pPr>
        <w:spacing w:line="360" w:lineRule="auto"/>
        <w:ind w:firstLineChars="200" w:firstLine="480"/>
        <w:rPr>
          <w:sz w:val="24"/>
          <w:szCs w:val="24"/>
        </w:rPr>
      </w:pPr>
      <w:r>
        <w:rPr>
          <w:rFonts w:hint="eastAsia"/>
          <w:sz w:val="24"/>
          <w:szCs w:val="24"/>
        </w:rPr>
        <w:t>1</w:t>
      </w:r>
      <w:r w:rsidR="00D3588C">
        <w:rPr>
          <w:rFonts w:hint="eastAsia"/>
          <w:sz w:val="24"/>
          <w:szCs w:val="24"/>
        </w:rPr>
        <w:t>.</w:t>
      </w:r>
      <w:r w:rsidR="005C4245">
        <w:rPr>
          <w:rFonts w:hint="eastAsia"/>
          <w:sz w:val="24"/>
          <w:szCs w:val="24"/>
        </w:rPr>
        <w:t>网络资源</w:t>
      </w:r>
    </w:p>
    <w:p w:rsidR="00303025" w:rsidRDefault="005C4245">
      <w:pPr>
        <w:spacing w:line="360" w:lineRule="auto"/>
        <w:ind w:firstLineChars="200" w:firstLine="480"/>
        <w:rPr>
          <w:rFonts w:ascii="宋体" w:hAnsi="宋体"/>
          <w:sz w:val="24"/>
          <w:szCs w:val="24"/>
        </w:rPr>
      </w:pPr>
      <w:r>
        <w:rPr>
          <w:rFonts w:hint="eastAsia"/>
          <w:sz w:val="24"/>
          <w:szCs w:val="24"/>
        </w:rPr>
        <w:t>学院一直注重网络资源的建设与信息化技术的应用，通过大连教师网、移动</w:t>
      </w:r>
      <w:r>
        <w:rPr>
          <w:rFonts w:hint="eastAsia"/>
          <w:sz w:val="24"/>
          <w:szCs w:val="24"/>
        </w:rPr>
        <w:lastRenderedPageBreak/>
        <w:t>终端、“</w:t>
      </w:r>
      <w:r>
        <w:rPr>
          <w:rFonts w:hint="eastAsia"/>
          <w:sz w:val="24"/>
          <w:szCs w:val="24"/>
        </w:rPr>
        <w:t>E</w:t>
      </w:r>
      <w:r>
        <w:rPr>
          <w:rFonts w:hint="eastAsia"/>
          <w:sz w:val="24"/>
          <w:szCs w:val="24"/>
        </w:rPr>
        <w:t>研训”、网上报告厅、培训管理平台、大数据分析平台等途径服务需求侧，形成了集远程培训、教学指导、互动交流、教育资源、学习管理、数据分析等功能为一体的服务平台，以便捷的培训方式、丰富的培训内容、及时的线上研讨、高效的网络管理，不断拓展服务的内容与手段，丰富网络教育资源。</w:t>
      </w:r>
    </w:p>
    <w:p w:rsidR="00303025" w:rsidRDefault="008320CC">
      <w:pPr>
        <w:spacing w:line="360" w:lineRule="auto"/>
        <w:ind w:firstLineChars="200" w:firstLine="480"/>
        <w:rPr>
          <w:rFonts w:ascii="宋体" w:hAnsi="宋体"/>
          <w:sz w:val="24"/>
          <w:szCs w:val="24"/>
        </w:rPr>
      </w:pPr>
      <w:r>
        <w:rPr>
          <w:rFonts w:ascii="宋体" w:hAnsi="宋体" w:hint="eastAsia"/>
          <w:sz w:val="24"/>
          <w:szCs w:val="24"/>
        </w:rPr>
        <w:t>2</w:t>
      </w:r>
      <w:r w:rsidR="00D3588C">
        <w:rPr>
          <w:rFonts w:ascii="宋体" w:hAnsi="宋体" w:hint="eastAsia"/>
          <w:sz w:val="24"/>
          <w:szCs w:val="24"/>
        </w:rPr>
        <w:t>.</w:t>
      </w:r>
      <w:r w:rsidR="005C4245">
        <w:rPr>
          <w:rFonts w:ascii="宋体" w:hAnsi="宋体" w:hint="eastAsia"/>
          <w:sz w:val="24"/>
          <w:szCs w:val="24"/>
        </w:rPr>
        <w:t>服务资源</w:t>
      </w:r>
    </w:p>
    <w:p w:rsidR="00303025" w:rsidRDefault="005C4245">
      <w:pPr>
        <w:spacing w:line="360" w:lineRule="auto"/>
        <w:ind w:firstLineChars="200" w:firstLine="480"/>
        <w:rPr>
          <w:rFonts w:ascii="宋体" w:hAnsi="宋体"/>
          <w:sz w:val="24"/>
          <w:szCs w:val="24"/>
        </w:rPr>
      </w:pPr>
      <w:r>
        <w:rPr>
          <w:rFonts w:ascii="宋体" w:hAnsi="宋体" w:hint="eastAsia"/>
          <w:sz w:val="24"/>
          <w:szCs w:val="24"/>
        </w:rPr>
        <w:t>学院的学历教育工作一直秉持“合作、交流、发展、服务”的理念，多年来，不断提升对合作校、学生政策咨询、建议指导、沟通协调等各项服务质量，并不断开拓服务途径、创新服务手段，通过“走出去、请进来”、QQ群构建、微信公众平台等多元化服务方式，不断提高学历教育工作规范化、便捷化、满意化服务程度。</w:t>
      </w:r>
    </w:p>
    <w:p w:rsidR="00303025" w:rsidRPr="00D3588C" w:rsidRDefault="005C4245" w:rsidP="00D3588C">
      <w:pPr>
        <w:pStyle w:val="a6"/>
        <w:numPr>
          <w:ilvl w:val="0"/>
          <w:numId w:val="3"/>
        </w:numPr>
        <w:spacing w:line="360" w:lineRule="auto"/>
        <w:ind w:firstLineChars="0"/>
        <w:rPr>
          <w:rFonts w:ascii="宋体" w:hAnsi="宋体"/>
          <w:b/>
          <w:sz w:val="24"/>
          <w:szCs w:val="24"/>
        </w:rPr>
      </w:pPr>
      <w:r w:rsidRPr="00D3588C">
        <w:rPr>
          <w:rFonts w:ascii="宋体" w:hAnsi="宋体" w:hint="eastAsia"/>
          <w:b/>
          <w:sz w:val="24"/>
          <w:szCs w:val="24"/>
        </w:rPr>
        <w:t>质量保证体系</w:t>
      </w:r>
    </w:p>
    <w:p w:rsidR="00303025" w:rsidRDefault="00D3588C" w:rsidP="00D3588C">
      <w:pPr>
        <w:spacing w:line="360" w:lineRule="auto"/>
        <w:ind w:firstLineChars="100" w:firstLine="240"/>
        <w:rPr>
          <w:rFonts w:ascii="宋体" w:hAnsi="宋体"/>
          <w:sz w:val="24"/>
          <w:szCs w:val="24"/>
        </w:rPr>
      </w:pPr>
      <w:r>
        <w:rPr>
          <w:rFonts w:ascii="宋体" w:hAnsi="宋体" w:hint="eastAsia"/>
          <w:sz w:val="24"/>
          <w:szCs w:val="24"/>
        </w:rPr>
        <w:t>（一）</w:t>
      </w:r>
      <w:r w:rsidR="005C4245">
        <w:rPr>
          <w:rFonts w:ascii="宋体" w:hAnsi="宋体" w:hint="eastAsia"/>
          <w:sz w:val="24"/>
          <w:szCs w:val="24"/>
        </w:rPr>
        <w:t>加强思政课程建设，引领正确的政治方向</w:t>
      </w:r>
    </w:p>
    <w:p w:rsidR="00303025" w:rsidRDefault="005C4245">
      <w:pPr>
        <w:pStyle w:val="a6"/>
        <w:spacing w:line="360" w:lineRule="auto"/>
        <w:ind w:firstLine="480"/>
        <w:rPr>
          <w:rFonts w:ascii="宋体" w:hAnsi="宋体"/>
          <w:sz w:val="24"/>
          <w:szCs w:val="24"/>
        </w:rPr>
      </w:pPr>
      <w:r>
        <w:rPr>
          <w:rFonts w:ascii="宋体" w:hAnsi="宋体" w:hint="eastAsia"/>
          <w:sz w:val="24"/>
          <w:szCs w:val="24"/>
        </w:rPr>
        <w:t>学院根据中央关于思想政治理论课建设的要求，由学院党委直接领导，学历教育中心具体负责，把握学院思想政治教育工作的方向和目标，努力打造思想政治理论课精品课程，将思政教育融入到本科教学中，初见成效。</w:t>
      </w:r>
    </w:p>
    <w:p w:rsidR="00303025" w:rsidRDefault="005C4245">
      <w:pPr>
        <w:pStyle w:val="a6"/>
        <w:spacing w:line="360" w:lineRule="auto"/>
        <w:ind w:firstLine="480"/>
        <w:rPr>
          <w:rFonts w:ascii="宋体" w:hAnsi="宋体"/>
          <w:sz w:val="24"/>
          <w:szCs w:val="24"/>
        </w:rPr>
      </w:pPr>
      <w:r>
        <w:rPr>
          <w:rFonts w:ascii="宋体" w:hAnsi="宋体" w:hint="eastAsia"/>
          <w:sz w:val="24"/>
          <w:szCs w:val="24"/>
        </w:rPr>
        <w:t>学院严格按照教育部要求，坚持“八个统一”，开足5门思政必修课，并分别由擅长各专业方向的专职教师担任课程负责人，认真研讨思政课各门教材，加强对教学大纲、教学计划的编写与修订，采用集体备课的方式讨论教学重点、难点、热点，保证正确政治方向，充分交流教学经验。同时，进一步完善《形势与政策》课程的课件、作业、题库等，并适当增加爱国主义教育、生命教育、社会责任感教育、法治教育等内容，弘扬主旋律、传播正能量。</w:t>
      </w:r>
    </w:p>
    <w:p w:rsidR="00303025" w:rsidRDefault="005C4245">
      <w:pPr>
        <w:pStyle w:val="a6"/>
        <w:spacing w:line="360" w:lineRule="auto"/>
        <w:ind w:firstLine="480"/>
        <w:rPr>
          <w:rFonts w:ascii="宋体" w:hAnsi="宋体"/>
          <w:sz w:val="24"/>
          <w:szCs w:val="24"/>
        </w:rPr>
      </w:pPr>
      <w:r>
        <w:rPr>
          <w:rFonts w:ascii="宋体" w:hAnsi="宋体" w:hint="eastAsia"/>
          <w:sz w:val="24"/>
          <w:szCs w:val="24"/>
        </w:rPr>
        <w:t>学历教育思政课教师积极开展线上线下教研活动，组织教师观看思政云端大课，交流思政课教学方法，结合新时期、新问题，完善、订正课件，多途径助力思政课精品课程建设。</w:t>
      </w:r>
    </w:p>
    <w:p w:rsidR="00303025" w:rsidRDefault="005C4245">
      <w:pPr>
        <w:pStyle w:val="a6"/>
        <w:spacing w:line="360" w:lineRule="auto"/>
        <w:ind w:firstLine="480"/>
        <w:rPr>
          <w:rFonts w:ascii="宋体" w:hAnsi="宋体"/>
          <w:sz w:val="24"/>
          <w:szCs w:val="24"/>
        </w:rPr>
      </w:pPr>
      <w:r>
        <w:rPr>
          <w:rFonts w:ascii="宋体" w:hAnsi="宋体" w:hint="eastAsia"/>
          <w:sz w:val="24"/>
          <w:szCs w:val="24"/>
        </w:rPr>
        <w:t>学院思想政治理论课以科研促教学，重视教学研究。完成学院智库课题《新时期成人高校思想政治理论课教学策略研究》，形成资政报告一篇；并已公开发表相关主题科研成果多篇。</w:t>
      </w:r>
    </w:p>
    <w:p w:rsidR="00303025" w:rsidRDefault="005C4245">
      <w:pPr>
        <w:pStyle w:val="a6"/>
        <w:spacing w:line="360" w:lineRule="auto"/>
        <w:ind w:firstLine="480"/>
        <w:rPr>
          <w:rFonts w:ascii="宋体" w:hAnsi="宋体"/>
          <w:sz w:val="24"/>
          <w:szCs w:val="24"/>
        </w:rPr>
      </w:pPr>
      <w:r>
        <w:rPr>
          <w:rFonts w:ascii="宋体" w:hAnsi="宋体" w:hint="eastAsia"/>
          <w:sz w:val="24"/>
          <w:szCs w:val="24"/>
        </w:rPr>
        <w:t>思政课教师将继续秉承学院及学历教育中心的优良传统，发扬长处找差距，在原有的建设思路上继往开来、不断创新，进一步加强思想政治理论课的教学建</w:t>
      </w:r>
      <w:r>
        <w:rPr>
          <w:rFonts w:ascii="宋体" w:hAnsi="宋体" w:hint="eastAsia"/>
          <w:sz w:val="24"/>
          <w:szCs w:val="24"/>
        </w:rPr>
        <w:lastRenderedPageBreak/>
        <w:t>设、科学研究，加强思想政治教育实践教育，将我院思想政治课教育教学提升到更高水平。</w:t>
      </w:r>
    </w:p>
    <w:p w:rsidR="00303025" w:rsidRPr="00D3588C" w:rsidRDefault="005C4245" w:rsidP="00D3588C">
      <w:pPr>
        <w:pStyle w:val="a6"/>
        <w:numPr>
          <w:ilvl w:val="0"/>
          <w:numId w:val="4"/>
        </w:numPr>
        <w:spacing w:line="360" w:lineRule="auto"/>
        <w:ind w:firstLineChars="0"/>
        <w:rPr>
          <w:rFonts w:ascii="宋体" w:hAnsi="宋体"/>
          <w:sz w:val="24"/>
          <w:szCs w:val="24"/>
        </w:rPr>
      </w:pPr>
      <w:r w:rsidRPr="00D3588C">
        <w:rPr>
          <w:rFonts w:ascii="宋体" w:hAnsi="宋体" w:hint="eastAsia"/>
          <w:sz w:val="24"/>
          <w:szCs w:val="24"/>
        </w:rPr>
        <w:t>加强精品课程建设，开展双线并进教学模式</w:t>
      </w:r>
    </w:p>
    <w:p w:rsidR="00303025" w:rsidRDefault="005C4245">
      <w:pPr>
        <w:spacing w:line="360" w:lineRule="auto"/>
        <w:ind w:firstLine="480"/>
        <w:rPr>
          <w:rFonts w:ascii="宋体" w:hAnsi="宋体"/>
          <w:sz w:val="24"/>
          <w:szCs w:val="24"/>
        </w:rPr>
      </w:pPr>
      <w:r>
        <w:rPr>
          <w:rFonts w:ascii="宋体" w:hAnsi="宋体" w:hint="eastAsia"/>
          <w:sz w:val="24"/>
          <w:szCs w:val="24"/>
        </w:rPr>
        <w:t>学历教育网络平台建设工作是近年来我们在教学改革中重点进行的工作之一。2020年上半年，为贯彻落实教育部、省教育厅和市教育局防疫期间“停课不停教，停课不停学”工作部署，学历教育积极应对，开通在线课堂，学历教育3000余人按教学计划进行线上教学，实现线上学习、线上作业、线上考核、线上管理等，学生通过电脑、手机APP端学习。</w:t>
      </w:r>
    </w:p>
    <w:p w:rsidR="00303025" w:rsidRDefault="005C4245">
      <w:pPr>
        <w:spacing w:line="360" w:lineRule="auto"/>
        <w:ind w:firstLine="480"/>
        <w:rPr>
          <w:rFonts w:ascii="宋体" w:hAnsi="宋体"/>
          <w:sz w:val="24"/>
          <w:szCs w:val="24"/>
        </w:rPr>
      </w:pPr>
      <w:r>
        <w:rPr>
          <w:rFonts w:ascii="宋体" w:hAnsi="宋体" w:hint="eastAsia"/>
          <w:sz w:val="24"/>
          <w:szCs w:val="24"/>
        </w:rPr>
        <w:t>为深入、有效推进线上教学，中心下发了《关于疫情防控期间开展线上教学的通知》，提出了工作要求，一是要根据专业教学计划，制定学期课程安排表，编写网络课程学习指导纲要，安排网络课程学习指导老师，制定网络课程学习计划。二是加强线上教学管理与指导，通过学习平台、微信、QQ等网络渠道开展答疑活动，督促学生按时完成线上作业、线上考核等。三是加强学生思想政治工作，积极传播凝聚抗疫正能量，加强学生心理健康教育，及时回应学生关切的问题，及时做好学生心理疏导和心理咨询服务。</w:t>
      </w:r>
    </w:p>
    <w:p w:rsidR="00303025" w:rsidRDefault="005C4245">
      <w:pPr>
        <w:spacing w:line="360" w:lineRule="auto"/>
        <w:ind w:firstLine="480"/>
        <w:rPr>
          <w:rFonts w:ascii="宋体" w:hAnsi="宋体"/>
          <w:sz w:val="24"/>
          <w:szCs w:val="24"/>
        </w:rPr>
      </w:pPr>
      <w:r>
        <w:rPr>
          <w:rFonts w:ascii="宋体" w:hAnsi="宋体" w:hint="eastAsia"/>
          <w:sz w:val="24"/>
          <w:szCs w:val="24"/>
        </w:rPr>
        <w:t>经过我们的努力工作，圆满完成了“停课不停学”期间的教学任务。下一步，我们将继续开展网络课程开发，力求使学历教育平台发挥更大的作用。</w:t>
      </w:r>
    </w:p>
    <w:p w:rsidR="00303025" w:rsidRDefault="005C4245" w:rsidP="00D3588C">
      <w:pPr>
        <w:spacing w:line="360" w:lineRule="auto"/>
        <w:ind w:firstLineChars="150" w:firstLine="360"/>
        <w:rPr>
          <w:rFonts w:ascii="宋体" w:hAnsi="宋体"/>
          <w:sz w:val="24"/>
          <w:szCs w:val="24"/>
        </w:rPr>
      </w:pPr>
      <w:r>
        <w:rPr>
          <w:rFonts w:ascii="宋体" w:hAnsi="宋体" w:hint="eastAsia"/>
          <w:sz w:val="24"/>
          <w:szCs w:val="24"/>
        </w:rPr>
        <w:t>（三）加强教学环节管理，保证本科教学顺利进行</w:t>
      </w:r>
    </w:p>
    <w:p w:rsidR="00303025" w:rsidRDefault="005C4245">
      <w:pPr>
        <w:spacing w:line="360" w:lineRule="auto"/>
        <w:ind w:firstLine="465"/>
        <w:rPr>
          <w:rFonts w:ascii="宋体" w:hAnsi="宋体"/>
          <w:sz w:val="24"/>
          <w:szCs w:val="24"/>
        </w:rPr>
      </w:pPr>
      <w:r>
        <w:rPr>
          <w:rFonts w:ascii="宋体" w:hAnsi="宋体" w:hint="eastAsia"/>
          <w:sz w:val="24"/>
          <w:szCs w:val="24"/>
        </w:rPr>
        <w:t>1、教师授课前要制定授课进度计划和（函授）自学进度计划并于开课前一周上交教务部备案，授课过程中严格遵照执行。</w:t>
      </w:r>
    </w:p>
    <w:p w:rsidR="00303025" w:rsidRDefault="005C4245">
      <w:pPr>
        <w:spacing w:line="360" w:lineRule="auto"/>
        <w:ind w:firstLine="465"/>
        <w:rPr>
          <w:rFonts w:ascii="宋体" w:hAnsi="宋体"/>
          <w:sz w:val="24"/>
          <w:szCs w:val="24"/>
        </w:rPr>
      </w:pPr>
      <w:r>
        <w:rPr>
          <w:rFonts w:ascii="宋体" w:hAnsi="宋体" w:hint="eastAsia"/>
          <w:sz w:val="24"/>
          <w:szCs w:val="24"/>
        </w:rPr>
        <w:t>2、教师认真严肃对待考试命题工作，使考试充分发挥检验教学效果、引导学生学习、促进学生巩固和掌握知识提高能力的作用，促进学生形成良好的学风。命题坚持基础性、全面性、可测性、多样化原则。编制好的命题由专业负责人、主管教学的领导逐级审定。</w:t>
      </w:r>
    </w:p>
    <w:p w:rsidR="00303025" w:rsidRDefault="005C4245">
      <w:pPr>
        <w:spacing w:line="360" w:lineRule="auto"/>
        <w:ind w:firstLine="465"/>
        <w:rPr>
          <w:rFonts w:ascii="宋体" w:hAnsi="宋体"/>
          <w:sz w:val="24"/>
          <w:szCs w:val="24"/>
        </w:rPr>
      </w:pPr>
      <w:r>
        <w:rPr>
          <w:rFonts w:ascii="宋体" w:hAnsi="宋体" w:hint="eastAsia"/>
          <w:sz w:val="24"/>
          <w:szCs w:val="24"/>
        </w:rPr>
        <w:t>3、学期考试结束后，任课教师要根据学生成绩做好试卷分析，试卷分析的内容包括试题与大纲的要求、试题总量、试题的难易程度、试题的覆盖面、题型结构的合理性等方面。</w:t>
      </w:r>
    </w:p>
    <w:p w:rsidR="00303025" w:rsidRDefault="005C4245">
      <w:pPr>
        <w:spacing w:line="360" w:lineRule="auto"/>
        <w:ind w:firstLine="465"/>
        <w:rPr>
          <w:rFonts w:ascii="宋体" w:hAnsi="宋体"/>
          <w:sz w:val="24"/>
          <w:szCs w:val="24"/>
        </w:rPr>
      </w:pPr>
      <w:r>
        <w:rPr>
          <w:rFonts w:ascii="宋体" w:hAnsi="宋体" w:hint="eastAsia"/>
          <w:sz w:val="24"/>
          <w:szCs w:val="24"/>
        </w:rPr>
        <w:t>4、加强本科毕业论文指导和答辩工作，指导教师帮助指导学生选题、指导查阅资料方法、安排写作进度、指导学生提出论文提纲，在撰写过程中及时指导</w:t>
      </w:r>
      <w:r>
        <w:rPr>
          <w:rFonts w:ascii="宋体" w:hAnsi="宋体" w:hint="eastAsia"/>
          <w:sz w:val="24"/>
          <w:szCs w:val="24"/>
        </w:rPr>
        <w:lastRenderedPageBreak/>
        <w:t>（至少两次）， 努力提高论文质量，并做好指导记录。根据市教育局要求，我们认真完成学生毕业论文答辩这一重要环节，组成毕业论文考核答辩专家组，负责答辩工作的总体组织、领导、监督和检查，保证毕业学生的质量。</w:t>
      </w:r>
    </w:p>
    <w:p w:rsidR="00303025" w:rsidRDefault="005C4245" w:rsidP="005C4245">
      <w:pPr>
        <w:spacing w:line="360" w:lineRule="auto"/>
        <w:ind w:firstLineChars="100" w:firstLine="240"/>
        <w:rPr>
          <w:rFonts w:ascii="宋体" w:hAnsi="宋体"/>
          <w:sz w:val="24"/>
          <w:szCs w:val="24"/>
        </w:rPr>
      </w:pPr>
      <w:r>
        <w:rPr>
          <w:rFonts w:ascii="宋体" w:hAnsi="宋体" w:hint="eastAsia"/>
          <w:sz w:val="24"/>
          <w:szCs w:val="24"/>
        </w:rPr>
        <w:t>（四）加强教学督导工作，提高教育教学质量</w:t>
      </w:r>
    </w:p>
    <w:p w:rsidR="00303025" w:rsidRDefault="005C4245">
      <w:pPr>
        <w:spacing w:line="360" w:lineRule="auto"/>
        <w:rPr>
          <w:rFonts w:ascii="宋体" w:hAnsi="宋体"/>
          <w:sz w:val="24"/>
          <w:szCs w:val="24"/>
        </w:rPr>
      </w:pPr>
      <w:r>
        <w:rPr>
          <w:rFonts w:ascii="宋体" w:hAnsi="宋体" w:hint="eastAsia"/>
          <w:sz w:val="24"/>
          <w:szCs w:val="24"/>
        </w:rPr>
        <w:t xml:space="preserve">    教学督导工作是提高教学质量的一个重要环节，近年来，我们坚持教学督导工作常抓不懈，以便从深入课堂教学的角度对教学质量进行深入的考评和监控。这样更能发挥保障和指导职能，能更有效地提高教育教学水平。我们通过听评课工作对课堂教学的全过程及其管理进行检查、监督，听评课小组成员深入课堂听课，做好听课记录，听课后及时讨论，对教学设计、教学内容、教学方法、教师基本素质、学生管理5个方面17项内容进行测评打分，从而掌握情况，总结经验，发现问题，并及时进行分析，寻找产生问题的根源，提出解决问题的方法，力求达到提高教学质量的终极目标。定期组织教学研讨，安排观摩式教学，完善教师优质课奖励机制，让优秀教师起到示范引领作用。对新教师和年轻教师进行重点督导，并及时点评，使他们更快地掌握和完善教学手段，迅速提高教学水平。</w:t>
      </w:r>
    </w:p>
    <w:p w:rsidR="00303025" w:rsidRDefault="00D3588C" w:rsidP="00D3588C">
      <w:pPr>
        <w:spacing w:line="360" w:lineRule="auto"/>
        <w:ind w:firstLineChars="150" w:firstLine="360"/>
        <w:rPr>
          <w:rFonts w:ascii="宋体" w:hAnsi="宋体"/>
          <w:sz w:val="24"/>
          <w:szCs w:val="24"/>
        </w:rPr>
      </w:pPr>
      <w:r>
        <w:rPr>
          <w:rFonts w:ascii="宋体" w:hAnsi="宋体" w:hint="eastAsia"/>
          <w:sz w:val="24"/>
          <w:szCs w:val="24"/>
        </w:rPr>
        <w:t>（四</w:t>
      </w:r>
      <w:r w:rsidR="005C4245">
        <w:rPr>
          <w:rFonts w:ascii="宋体" w:hAnsi="宋体" w:hint="eastAsia"/>
          <w:sz w:val="24"/>
          <w:szCs w:val="24"/>
        </w:rPr>
        <w:t>）加强行为规范教育，形成良好学风考风</w:t>
      </w:r>
      <w:bookmarkStart w:id="0" w:name="_GoBack"/>
      <w:bookmarkEnd w:id="0"/>
    </w:p>
    <w:p w:rsidR="00303025" w:rsidRDefault="005C4245">
      <w:pPr>
        <w:autoSpaceDE w:val="0"/>
        <w:autoSpaceDN w:val="0"/>
        <w:adjustRightInd w:val="0"/>
        <w:spacing w:before="88" w:line="360" w:lineRule="auto"/>
        <w:ind w:right="135" w:firstLine="562"/>
        <w:rPr>
          <w:rFonts w:ascii="宋体" w:eastAsia="宋体" w:cs="宋体"/>
          <w:color w:val="000000"/>
          <w:kern w:val="0"/>
          <w:sz w:val="24"/>
          <w:szCs w:val="24"/>
        </w:rPr>
      </w:pPr>
      <w:r>
        <w:rPr>
          <w:rFonts w:ascii="宋体" w:eastAsia="宋体" w:cs="宋体" w:hint="eastAsia"/>
          <w:color w:val="000000"/>
          <w:kern w:val="0"/>
          <w:sz w:val="24"/>
          <w:szCs w:val="24"/>
        </w:rPr>
        <w:t>学院进一步加强学风建设，建立学风规范教育制度。设置专职班主任深入学生、深入班级、深入课堂，准确把握学生思想动态，全面掌握学生学习状态，推动良好学风的形成。不断完善学生考勤和请销假流程，加强对学生学习过程的管理，教育引导学生明确学习目的，</w:t>
      </w:r>
      <w:r>
        <w:rPr>
          <w:rFonts w:ascii="宋体" w:eastAsia="宋体" w:cs="宋体"/>
          <w:color w:val="000000"/>
          <w:kern w:val="0"/>
          <w:sz w:val="24"/>
          <w:szCs w:val="24"/>
        </w:rPr>
        <w:t xml:space="preserve"> </w:t>
      </w:r>
      <w:r>
        <w:rPr>
          <w:rFonts w:ascii="宋体" w:eastAsia="宋体" w:cs="宋体" w:hint="eastAsia"/>
          <w:color w:val="000000"/>
          <w:kern w:val="0"/>
          <w:sz w:val="24"/>
          <w:szCs w:val="24"/>
        </w:rPr>
        <w:t>养成严谨的治学态度，抵制投机取巧、粗制滥造的浮躁风气和行为，</w:t>
      </w:r>
      <w:r>
        <w:rPr>
          <w:rFonts w:ascii="宋体" w:eastAsia="宋体" w:cs="宋体"/>
          <w:color w:val="000000"/>
          <w:kern w:val="0"/>
          <w:sz w:val="24"/>
          <w:szCs w:val="24"/>
        </w:rPr>
        <w:t xml:space="preserve"> </w:t>
      </w:r>
      <w:r>
        <w:rPr>
          <w:rFonts w:ascii="宋体" w:eastAsia="宋体" w:cs="宋体" w:hint="eastAsia"/>
          <w:color w:val="000000"/>
          <w:kern w:val="0"/>
          <w:sz w:val="24"/>
          <w:szCs w:val="24"/>
        </w:rPr>
        <w:t>把优良学风内化为自觉行动。</w:t>
      </w:r>
    </w:p>
    <w:p w:rsidR="00303025" w:rsidRDefault="005C4245">
      <w:pPr>
        <w:autoSpaceDE w:val="0"/>
        <w:autoSpaceDN w:val="0"/>
        <w:adjustRightInd w:val="0"/>
        <w:spacing w:before="88" w:line="360" w:lineRule="auto"/>
        <w:ind w:right="135" w:firstLine="562"/>
        <w:rPr>
          <w:sz w:val="24"/>
          <w:szCs w:val="24"/>
        </w:rPr>
      </w:pPr>
      <w:r>
        <w:rPr>
          <w:rFonts w:ascii="宋体" w:eastAsia="宋体" w:cs="宋体" w:hint="eastAsia"/>
          <w:color w:val="000000"/>
          <w:kern w:val="0"/>
          <w:sz w:val="24"/>
          <w:szCs w:val="24"/>
        </w:rPr>
        <w:t>进一步发挥全员育人作用，学生工作与专业教育密切结合，专业教师成为大学生思政工作的有力帮手；努力提高学生的学习积极性、强化学生的实践能力、培养学生的创新精神、增强了学习信心和动力、营造浓厚学术氛围、培养学生的科研兴趣等为目标，积极开展各种类型的学风建设活动，取得了积极成效。同时，严肃考试纪律，</w:t>
      </w:r>
      <w:r>
        <w:rPr>
          <w:rFonts w:hint="eastAsia"/>
          <w:sz w:val="24"/>
          <w:szCs w:val="24"/>
        </w:rPr>
        <w:t>中心领导及时督查，极大地促进了考试工作管理力度，提高了自我管理意识，监考教师更加认真负责，参加考试的学生遵规守纪，违纪作弊现象逐日递减。</w:t>
      </w:r>
    </w:p>
    <w:p w:rsidR="00303025" w:rsidRDefault="005C4245" w:rsidP="00D3588C">
      <w:pPr>
        <w:spacing w:line="360" w:lineRule="auto"/>
        <w:ind w:firstLineChars="200" w:firstLine="482"/>
        <w:rPr>
          <w:b/>
          <w:sz w:val="24"/>
          <w:szCs w:val="24"/>
        </w:rPr>
      </w:pPr>
      <w:r>
        <w:rPr>
          <w:rFonts w:hint="eastAsia"/>
          <w:b/>
          <w:sz w:val="24"/>
          <w:szCs w:val="24"/>
        </w:rPr>
        <w:t>四、学生学习效果</w:t>
      </w:r>
    </w:p>
    <w:p w:rsidR="00303025" w:rsidRDefault="005C4245" w:rsidP="00D3588C">
      <w:pPr>
        <w:autoSpaceDE w:val="0"/>
        <w:autoSpaceDN w:val="0"/>
        <w:adjustRightInd w:val="0"/>
        <w:spacing w:before="99" w:line="360" w:lineRule="auto"/>
        <w:ind w:firstLineChars="150" w:firstLine="360"/>
        <w:jc w:val="left"/>
        <w:rPr>
          <w:rFonts w:ascii="Times New Roman" w:hAnsi="Times New Roman" w:cs="Times New Roman"/>
          <w:kern w:val="0"/>
          <w:sz w:val="24"/>
          <w:szCs w:val="24"/>
        </w:rPr>
      </w:pPr>
      <w:r>
        <w:rPr>
          <w:rFonts w:ascii="宋体" w:eastAsia="宋体" w:hAnsi="Times New Roman" w:cs="宋体" w:hint="eastAsia"/>
          <w:color w:val="000000"/>
          <w:kern w:val="0"/>
          <w:sz w:val="24"/>
          <w:szCs w:val="24"/>
        </w:rPr>
        <w:t>（一）学生学习满意度</w:t>
      </w:r>
    </w:p>
    <w:p w:rsidR="00303025" w:rsidRDefault="005C4245">
      <w:pPr>
        <w:autoSpaceDE w:val="0"/>
        <w:autoSpaceDN w:val="0"/>
        <w:adjustRightInd w:val="0"/>
        <w:spacing w:before="89" w:line="360" w:lineRule="auto"/>
        <w:ind w:right="97" w:firstLine="562"/>
        <w:rPr>
          <w:rFonts w:ascii="Times New Roman" w:hAnsi="Times New Roman" w:cs="Times New Roman"/>
          <w:kern w:val="0"/>
          <w:sz w:val="24"/>
          <w:szCs w:val="24"/>
        </w:rPr>
      </w:pPr>
      <w:r>
        <w:rPr>
          <w:rFonts w:ascii="宋体" w:eastAsia="宋体" w:hAnsi="Times New Roman" w:cs="宋体" w:hint="eastAsia"/>
          <w:color w:val="000000"/>
          <w:kern w:val="0"/>
          <w:sz w:val="24"/>
          <w:szCs w:val="24"/>
        </w:rPr>
        <w:lastRenderedPageBreak/>
        <w:t>为全面了解学生对各项教学活动的满意度，我们设计了《教师课堂教学评价表》，就教学准备、教学内容、教学方法、</w:t>
      </w:r>
      <w:r>
        <w:rPr>
          <w:rFonts w:ascii="宋体" w:eastAsia="宋体" w:hAnsi="Times New Roman" w:cs="宋体"/>
          <w:color w:val="000000"/>
          <w:kern w:val="0"/>
          <w:sz w:val="24"/>
          <w:szCs w:val="24"/>
        </w:rPr>
        <w:t xml:space="preserve"> </w:t>
      </w:r>
      <w:r>
        <w:rPr>
          <w:rFonts w:ascii="宋体" w:eastAsia="宋体" w:hAnsi="Times New Roman" w:cs="宋体" w:hint="eastAsia"/>
          <w:color w:val="000000"/>
          <w:kern w:val="0"/>
          <w:sz w:val="24"/>
          <w:szCs w:val="24"/>
        </w:rPr>
        <w:t>教学效果、教师基本功、课堂管理6个方面的</w:t>
      </w:r>
      <w:r>
        <w:rPr>
          <w:rFonts w:ascii="Times New Roman" w:hAnsi="Times New Roman" w:cs="Times New Roman" w:hint="eastAsia"/>
          <w:color w:val="000000"/>
          <w:kern w:val="0"/>
          <w:sz w:val="24"/>
          <w:szCs w:val="24"/>
        </w:rPr>
        <w:t>17</w:t>
      </w:r>
      <w:r>
        <w:rPr>
          <w:rFonts w:ascii="宋体" w:eastAsia="宋体" w:hAnsi="Times New Roman" w:cs="宋体" w:hint="eastAsia"/>
          <w:color w:val="000000"/>
          <w:kern w:val="0"/>
          <w:sz w:val="24"/>
          <w:szCs w:val="24"/>
        </w:rPr>
        <w:t>个项目进行了满意度测评。学生的评价结果表明，对教学工作总体上的满意率达到90%以上。</w:t>
      </w:r>
    </w:p>
    <w:p w:rsidR="00303025" w:rsidRDefault="005C4245" w:rsidP="00D3588C">
      <w:pPr>
        <w:autoSpaceDE w:val="0"/>
        <w:autoSpaceDN w:val="0"/>
        <w:adjustRightInd w:val="0"/>
        <w:spacing w:before="78" w:line="360" w:lineRule="auto"/>
        <w:ind w:firstLineChars="200" w:firstLine="480"/>
        <w:jc w:val="left"/>
        <w:rPr>
          <w:rFonts w:ascii="Times New Roman" w:hAnsi="Times New Roman" w:cs="Times New Roman"/>
          <w:kern w:val="0"/>
          <w:sz w:val="24"/>
          <w:szCs w:val="24"/>
        </w:rPr>
      </w:pPr>
      <w:r>
        <w:rPr>
          <w:rFonts w:ascii="Times New Roman" w:hAnsi="Times New Roman" w:cs="Times New Roman" w:hint="eastAsia"/>
          <w:bCs/>
          <w:color w:val="000000"/>
          <w:kern w:val="0"/>
          <w:sz w:val="24"/>
          <w:szCs w:val="24"/>
        </w:rPr>
        <w:t>（二）</w:t>
      </w:r>
      <w:r>
        <w:rPr>
          <w:rFonts w:ascii="宋体" w:eastAsia="宋体" w:hAnsi="Times New Roman" w:cs="宋体" w:hint="eastAsia"/>
          <w:color w:val="000000"/>
          <w:kern w:val="0"/>
          <w:sz w:val="24"/>
          <w:szCs w:val="24"/>
        </w:rPr>
        <w:t>社会评价</w:t>
      </w:r>
    </w:p>
    <w:p w:rsidR="00303025" w:rsidRDefault="005C4245">
      <w:pPr>
        <w:autoSpaceDE w:val="0"/>
        <w:autoSpaceDN w:val="0"/>
        <w:adjustRightInd w:val="0"/>
        <w:spacing w:before="83" w:line="360" w:lineRule="auto"/>
        <w:ind w:right="135" w:firstLineChars="200" w:firstLine="480"/>
        <w:rPr>
          <w:sz w:val="24"/>
          <w:szCs w:val="24"/>
        </w:rPr>
      </w:pPr>
      <w:r>
        <w:rPr>
          <w:rFonts w:ascii="宋体" w:eastAsia="宋体" w:hAnsi="Times New Roman" w:cs="宋体" w:hint="eastAsia"/>
          <w:color w:val="000000"/>
          <w:kern w:val="0"/>
          <w:sz w:val="24"/>
          <w:szCs w:val="24"/>
        </w:rPr>
        <w:t>我院始终重视对学生综合素质和实践能力的培养，通过教学方法改革，实现了培养应用型人才的目标。在对近三年录用过我校毕业生的大连地区的调查中，用人单位普遍认为我院毕业生社会表现良好，认为我院毕业生综合素质好，工作中踏实肯干，能吃苦，留得住，政治思想素质过硬，并且有较强的社会工作能力和良好的工作作风；学生所掌握的专业知识能够较好地适应所从事的工作，学生的实践工作能力、解决问题的能力、创新能力都较强，学生工作事业心强，模范遵守各项规章制度，遵纪守法，具有较强的团队精神和协作能力。</w:t>
      </w:r>
      <w:r>
        <w:rPr>
          <w:rFonts w:ascii="宋体" w:eastAsia="宋体" w:hAnsi="Times New Roman" w:cs="宋体"/>
          <w:color w:val="000000"/>
          <w:kern w:val="0"/>
          <w:sz w:val="24"/>
          <w:szCs w:val="24"/>
        </w:rPr>
        <w:t xml:space="preserve"> </w:t>
      </w:r>
      <w:r>
        <w:rPr>
          <w:rFonts w:ascii="宋体" w:eastAsia="宋体" w:hAnsi="Times New Roman" w:cs="宋体" w:hint="eastAsia"/>
          <w:color w:val="000000"/>
          <w:kern w:val="0"/>
          <w:sz w:val="24"/>
          <w:szCs w:val="24"/>
        </w:rPr>
        <w:t>凡是录用过我院毕业生的用人单位，都希望能与学校保持长期持续的合作关系，招聘到我院更多的毕业生。</w:t>
      </w:r>
    </w:p>
    <w:p w:rsidR="00303025" w:rsidRDefault="005C4245" w:rsidP="00D3588C">
      <w:pPr>
        <w:spacing w:line="360" w:lineRule="auto"/>
        <w:ind w:firstLineChars="200" w:firstLine="482"/>
        <w:rPr>
          <w:rFonts w:ascii="宋体" w:hAnsi="宋体"/>
          <w:b/>
          <w:sz w:val="24"/>
          <w:szCs w:val="24"/>
        </w:rPr>
      </w:pPr>
      <w:r>
        <w:rPr>
          <w:rFonts w:ascii="宋体" w:hAnsi="宋体" w:hint="eastAsia"/>
          <w:b/>
          <w:sz w:val="24"/>
          <w:szCs w:val="24"/>
        </w:rPr>
        <w:t>五、教学改革与建设</w:t>
      </w:r>
    </w:p>
    <w:p w:rsidR="00654286" w:rsidRPr="00654286" w:rsidRDefault="00654286" w:rsidP="00654286">
      <w:pPr>
        <w:spacing w:line="360" w:lineRule="auto"/>
        <w:ind w:firstLineChars="200" w:firstLine="480"/>
        <w:rPr>
          <w:rFonts w:asciiTheme="majorEastAsia" w:eastAsiaTheme="majorEastAsia" w:hAnsiTheme="majorEastAsia"/>
          <w:b/>
          <w:sz w:val="24"/>
          <w:szCs w:val="24"/>
        </w:rPr>
      </w:pPr>
      <w:r>
        <w:rPr>
          <w:rFonts w:asciiTheme="majorEastAsia" w:eastAsiaTheme="majorEastAsia" w:hAnsiTheme="majorEastAsia" w:hint="eastAsia"/>
          <w:sz w:val="24"/>
          <w:szCs w:val="24"/>
        </w:rPr>
        <w:t>不断推进学历教育教学改革与创新。</w:t>
      </w:r>
      <w:r w:rsidRPr="00654286">
        <w:rPr>
          <w:rFonts w:asciiTheme="majorEastAsia" w:eastAsiaTheme="majorEastAsia" w:hAnsiTheme="majorEastAsia" w:hint="eastAsia"/>
          <w:sz w:val="24"/>
          <w:szCs w:val="24"/>
        </w:rPr>
        <w:t>从供给端发力，提高有效供给能力。加强教学督导工作，听评课小组以课堂教学为载体，聚焦课堂教学，对教师的课堂教学进行研究总结，提出教学改革意见，提炼出高效课堂教学的七种有效教学方式：多媒体辅助教学、结构性教学、案例教学、互动式教学、分析式教学、总结性教学、启发式教学。这七种方式结合教学内容和学生实际，选出适合的几种教学方式综合利用，不断提高教学质量。</w:t>
      </w:r>
    </w:p>
    <w:p w:rsidR="00303025" w:rsidRDefault="00654286">
      <w:pPr>
        <w:spacing w:line="360" w:lineRule="auto"/>
        <w:ind w:firstLineChars="200" w:firstLine="480"/>
        <w:rPr>
          <w:rFonts w:ascii="宋体" w:hAnsi="宋体"/>
          <w:sz w:val="24"/>
        </w:rPr>
      </w:pPr>
      <w:r>
        <w:rPr>
          <w:rFonts w:hint="eastAsia"/>
          <w:sz w:val="24"/>
        </w:rPr>
        <w:t>继续推进</w:t>
      </w:r>
      <w:r w:rsidR="005C4245">
        <w:rPr>
          <w:rFonts w:hint="eastAsia"/>
          <w:sz w:val="24"/>
        </w:rPr>
        <w:t>学历教育在线平台</w:t>
      </w:r>
      <w:r>
        <w:rPr>
          <w:rFonts w:hint="eastAsia"/>
          <w:sz w:val="24"/>
        </w:rPr>
        <w:t>建设，构建线上线下教学融合发展。</w:t>
      </w:r>
      <w:r w:rsidR="005C4245">
        <w:rPr>
          <w:rFonts w:ascii="宋体" w:hAnsi="宋体" w:hint="eastAsia"/>
          <w:sz w:val="24"/>
        </w:rPr>
        <w:t>2020年，我们拟开发20门网络精品课程，初步建成能够满足特色专业需要的课程资源和试题资源库。完善线上线下管理工作制度，试行学生网上学习、网上作业，试行教学实施计划、课表、教师聘任、试卷等网上管理。</w:t>
      </w:r>
    </w:p>
    <w:p w:rsidR="00303025" w:rsidRDefault="005C4245" w:rsidP="00D3588C">
      <w:pPr>
        <w:spacing w:line="360" w:lineRule="auto"/>
        <w:ind w:firstLineChars="200" w:firstLine="482"/>
        <w:rPr>
          <w:b/>
          <w:sz w:val="24"/>
          <w:szCs w:val="24"/>
        </w:rPr>
      </w:pPr>
      <w:r>
        <w:rPr>
          <w:rFonts w:hint="eastAsia"/>
          <w:b/>
          <w:sz w:val="24"/>
          <w:szCs w:val="24"/>
        </w:rPr>
        <w:t>六、特色发展</w:t>
      </w:r>
    </w:p>
    <w:p w:rsidR="00303025" w:rsidRDefault="005C4245">
      <w:pPr>
        <w:spacing w:line="360" w:lineRule="auto"/>
        <w:ind w:firstLineChars="200" w:firstLine="480"/>
        <w:rPr>
          <w:sz w:val="24"/>
          <w:szCs w:val="24"/>
        </w:rPr>
      </w:pPr>
      <w:r>
        <w:rPr>
          <w:rFonts w:hint="eastAsia"/>
          <w:sz w:val="24"/>
          <w:szCs w:val="24"/>
        </w:rPr>
        <w:t>依托学院人才建设工作，全面提升学历师资能力水平，以“创新型、研究型、和谐型、服务型”思想为引领，积极参加“四型”学院建设，在思想上、能力上、行动上确保学历教育发展与学院事业发展相一致。</w:t>
      </w:r>
    </w:p>
    <w:p w:rsidR="00303025" w:rsidRDefault="005C4245" w:rsidP="00D3588C">
      <w:pPr>
        <w:spacing w:line="360" w:lineRule="auto"/>
        <w:ind w:firstLineChars="150" w:firstLine="360"/>
        <w:rPr>
          <w:sz w:val="24"/>
          <w:szCs w:val="24"/>
        </w:rPr>
      </w:pPr>
      <w:r>
        <w:rPr>
          <w:rFonts w:hint="eastAsia"/>
          <w:sz w:val="24"/>
          <w:szCs w:val="24"/>
        </w:rPr>
        <w:lastRenderedPageBreak/>
        <w:t>（一）加强学历教育专业教师队伍素质建设</w:t>
      </w:r>
    </w:p>
    <w:p w:rsidR="00303025" w:rsidRDefault="005C4245">
      <w:pPr>
        <w:spacing w:line="360" w:lineRule="auto"/>
        <w:ind w:firstLineChars="200" w:firstLine="480"/>
        <w:rPr>
          <w:sz w:val="24"/>
          <w:szCs w:val="24"/>
        </w:rPr>
      </w:pPr>
      <w:r>
        <w:rPr>
          <w:rFonts w:hint="eastAsia"/>
          <w:sz w:val="24"/>
          <w:szCs w:val="24"/>
        </w:rPr>
        <w:t>结合学院人才工作会议精神，</w:t>
      </w:r>
      <w:r>
        <w:rPr>
          <w:sz w:val="24"/>
          <w:szCs w:val="24"/>
        </w:rPr>
        <w:t>建立完善的人才培养机制，优化人才培养途径，</w:t>
      </w:r>
      <w:r>
        <w:rPr>
          <w:rFonts w:hint="eastAsia"/>
          <w:sz w:val="24"/>
          <w:szCs w:val="24"/>
        </w:rPr>
        <w:t>采取“</w:t>
      </w:r>
      <w:r>
        <w:rPr>
          <w:sz w:val="24"/>
          <w:szCs w:val="24"/>
        </w:rPr>
        <w:t>送出去</w:t>
      </w:r>
      <w:r>
        <w:rPr>
          <w:rFonts w:hint="eastAsia"/>
          <w:sz w:val="24"/>
          <w:szCs w:val="24"/>
        </w:rPr>
        <w:t>”</w:t>
      </w:r>
      <w:r>
        <w:rPr>
          <w:sz w:val="24"/>
          <w:szCs w:val="24"/>
        </w:rPr>
        <w:t>与</w:t>
      </w:r>
      <w:r>
        <w:rPr>
          <w:rFonts w:hint="eastAsia"/>
          <w:sz w:val="24"/>
          <w:szCs w:val="24"/>
        </w:rPr>
        <w:t>“</w:t>
      </w:r>
      <w:r>
        <w:rPr>
          <w:sz w:val="24"/>
          <w:szCs w:val="24"/>
        </w:rPr>
        <w:t>请进来</w:t>
      </w:r>
      <w:r>
        <w:rPr>
          <w:rFonts w:hint="eastAsia"/>
          <w:sz w:val="24"/>
          <w:szCs w:val="24"/>
        </w:rPr>
        <w:t>”</w:t>
      </w:r>
      <w:r>
        <w:rPr>
          <w:sz w:val="24"/>
          <w:szCs w:val="24"/>
        </w:rPr>
        <w:t>相结合</w:t>
      </w:r>
      <w:r>
        <w:rPr>
          <w:rFonts w:hint="eastAsia"/>
          <w:sz w:val="24"/>
          <w:szCs w:val="24"/>
        </w:rPr>
        <w:t>、</w:t>
      </w:r>
      <w:r>
        <w:rPr>
          <w:sz w:val="24"/>
          <w:szCs w:val="24"/>
        </w:rPr>
        <w:t>高校访学与基层任教相结合等多种方式，</w:t>
      </w:r>
      <w:r>
        <w:rPr>
          <w:rFonts w:hint="eastAsia"/>
          <w:sz w:val="24"/>
          <w:szCs w:val="24"/>
        </w:rPr>
        <w:t>加大学历教育专业教师培训力度，提升培训品质，丰富培训资源，创新培训方式，更好地满足教师专业发展与现实改革的需要，</w:t>
      </w:r>
      <w:r>
        <w:rPr>
          <w:sz w:val="24"/>
          <w:szCs w:val="24"/>
        </w:rPr>
        <w:t>提升</w:t>
      </w:r>
      <w:r>
        <w:rPr>
          <w:rFonts w:hint="eastAsia"/>
          <w:sz w:val="24"/>
          <w:szCs w:val="24"/>
        </w:rPr>
        <w:t>学历专业教师</w:t>
      </w:r>
      <w:r>
        <w:rPr>
          <w:sz w:val="24"/>
          <w:szCs w:val="24"/>
        </w:rPr>
        <w:t>队伍整体素质。</w:t>
      </w:r>
    </w:p>
    <w:p w:rsidR="00303025" w:rsidRDefault="005C4245" w:rsidP="00D3588C">
      <w:pPr>
        <w:spacing w:line="360" w:lineRule="auto"/>
        <w:ind w:firstLineChars="150" w:firstLine="360"/>
        <w:rPr>
          <w:sz w:val="24"/>
          <w:szCs w:val="24"/>
        </w:rPr>
      </w:pPr>
      <w:r>
        <w:rPr>
          <w:rFonts w:hint="eastAsia"/>
          <w:sz w:val="24"/>
          <w:szCs w:val="24"/>
        </w:rPr>
        <w:t>（二）加强学历教育兼职教师队伍整合</w:t>
      </w:r>
    </w:p>
    <w:p w:rsidR="00303025" w:rsidRDefault="005C4245">
      <w:pPr>
        <w:spacing w:line="360" w:lineRule="auto"/>
        <w:ind w:firstLineChars="200" w:firstLine="480"/>
        <w:rPr>
          <w:sz w:val="24"/>
          <w:szCs w:val="24"/>
        </w:rPr>
      </w:pPr>
      <w:r>
        <w:rPr>
          <w:rFonts w:hint="eastAsia"/>
          <w:sz w:val="24"/>
          <w:szCs w:val="24"/>
        </w:rPr>
        <w:t>要创设条件，整合学院总体教师资源，共同致力于学院学历教育的发展。结合学院开设专业及课程，整合学院相关研究领域人才，形成专兼职相结合的学历教育师资队伍，开展调研讨论、课程讲授、专业提升。逐步形成一个集知名</w:t>
      </w:r>
      <w:r>
        <w:rPr>
          <w:sz w:val="24"/>
          <w:szCs w:val="24"/>
        </w:rPr>
        <w:t>专家学者</w:t>
      </w:r>
      <w:r>
        <w:rPr>
          <w:rFonts w:hint="eastAsia"/>
          <w:sz w:val="24"/>
          <w:szCs w:val="24"/>
        </w:rPr>
        <w:t>、学院专业人才、合作校</w:t>
      </w:r>
      <w:r>
        <w:rPr>
          <w:sz w:val="24"/>
          <w:szCs w:val="24"/>
        </w:rPr>
        <w:t>教师</w:t>
      </w:r>
      <w:r>
        <w:rPr>
          <w:rFonts w:hint="eastAsia"/>
          <w:sz w:val="24"/>
          <w:szCs w:val="24"/>
        </w:rPr>
        <w:t>、用人企业于一体的师资团队，提升研究能力，打造精品课程，设计有效教学，加强理论对实践的指导。更好地实现专兼职人才资源的充分整合，使供给侧适应需求侧更高的发展需要。</w:t>
      </w:r>
    </w:p>
    <w:p w:rsidR="00303025" w:rsidRDefault="005C4245" w:rsidP="00D3588C">
      <w:pPr>
        <w:spacing w:line="360" w:lineRule="auto"/>
        <w:ind w:firstLineChars="150" w:firstLine="360"/>
        <w:rPr>
          <w:sz w:val="24"/>
          <w:szCs w:val="24"/>
        </w:rPr>
      </w:pPr>
      <w:r>
        <w:rPr>
          <w:rFonts w:hint="eastAsia"/>
          <w:sz w:val="24"/>
          <w:szCs w:val="24"/>
        </w:rPr>
        <w:t>（三）加强学历教育管理人员队伍能力提高</w:t>
      </w:r>
    </w:p>
    <w:p w:rsidR="00303025" w:rsidRDefault="005C4245">
      <w:pPr>
        <w:spacing w:line="360" w:lineRule="auto"/>
        <w:ind w:firstLineChars="200" w:firstLine="480"/>
        <w:rPr>
          <w:sz w:val="24"/>
          <w:szCs w:val="24"/>
        </w:rPr>
      </w:pPr>
      <w:r>
        <w:rPr>
          <w:sz w:val="24"/>
          <w:szCs w:val="24"/>
        </w:rPr>
        <w:t>创新人才培养方式，</w:t>
      </w:r>
      <w:r>
        <w:rPr>
          <w:rFonts w:hint="eastAsia"/>
          <w:sz w:val="24"/>
          <w:szCs w:val="24"/>
        </w:rPr>
        <w:t>加大学历教育管理人员调控力度</w:t>
      </w:r>
      <w:r>
        <w:rPr>
          <w:sz w:val="24"/>
          <w:szCs w:val="24"/>
        </w:rPr>
        <w:t>，</w:t>
      </w:r>
      <w:r>
        <w:rPr>
          <w:rFonts w:hint="eastAsia"/>
          <w:sz w:val="24"/>
          <w:szCs w:val="24"/>
        </w:rPr>
        <w:t>努力</w:t>
      </w:r>
      <w:r>
        <w:rPr>
          <w:sz w:val="24"/>
          <w:szCs w:val="24"/>
        </w:rPr>
        <w:t>打造德才兼备、能力全面、实绩突出</w:t>
      </w:r>
      <w:r>
        <w:rPr>
          <w:rFonts w:hint="eastAsia"/>
          <w:sz w:val="24"/>
          <w:szCs w:val="24"/>
        </w:rPr>
        <w:t>、</w:t>
      </w:r>
      <w:r>
        <w:rPr>
          <w:sz w:val="24"/>
          <w:szCs w:val="24"/>
        </w:rPr>
        <w:t>富有事业心责任感和创新精神的</w:t>
      </w:r>
      <w:r>
        <w:rPr>
          <w:rFonts w:hint="eastAsia"/>
          <w:sz w:val="24"/>
          <w:szCs w:val="24"/>
        </w:rPr>
        <w:t>管理</w:t>
      </w:r>
      <w:r>
        <w:rPr>
          <w:sz w:val="24"/>
          <w:szCs w:val="24"/>
        </w:rPr>
        <w:t>队伍。</w:t>
      </w:r>
      <w:r>
        <w:rPr>
          <w:rFonts w:hint="eastAsia"/>
          <w:sz w:val="24"/>
          <w:szCs w:val="24"/>
        </w:rPr>
        <w:t>严格执行学院各项规章制度，严肃工作纪律，创设“勇于担当、乐于奉献、团结互助、和谐友善”的工作环境和氛围。努力提高教育服务的质量、效率和创新性。在基于需求的基础上进而引领需求、推动需求、扩大需求，进一步提高教育服务品质。</w:t>
      </w:r>
    </w:p>
    <w:p w:rsidR="00303025" w:rsidRDefault="005C4245">
      <w:pPr>
        <w:spacing w:line="360" w:lineRule="auto"/>
        <w:ind w:firstLineChars="200" w:firstLine="482"/>
        <w:rPr>
          <w:b/>
          <w:sz w:val="24"/>
          <w:szCs w:val="24"/>
        </w:rPr>
      </w:pPr>
      <w:r>
        <w:rPr>
          <w:rFonts w:hint="eastAsia"/>
          <w:b/>
          <w:sz w:val="24"/>
          <w:szCs w:val="24"/>
        </w:rPr>
        <w:t>七、</w:t>
      </w:r>
      <w:r w:rsidR="00F260A8">
        <w:rPr>
          <w:rFonts w:hint="eastAsia"/>
          <w:b/>
          <w:sz w:val="24"/>
          <w:szCs w:val="24"/>
        </w:rPr>
        <w:t>今后努力的方向</w:t>
      </w:r>
    </w:p>
    <w:p w:rsidR="00F260A8" w:rsidRPr="00F260A8" w:rsidRDefault="00F260A8" w:rsidP="00F260A8">
      <w:pPr>
        <w:spacing w:line="360" w:lineRule="auto"/>
        <w:ind w:firstLineChars="200" w:firstLine="480"/>
        <w:textAlignment w:val="center"/>
        <w:rPr>
          <w:rFonts w:asciiTheme="majorEastAsia" w:eastAsiaTheme="majorEastAsia" w:hAnsiTheme="majorEastAsia"/>
          <w:sz w:val="24"/>
          <w:szCs w:val="24"/>
        </w:rPr>
      </w:pPr>
      <w:r>
        <w:rPr>
          <w:rFonts w:asciiTheme="majorEastAsia" w:eastAsiaTheme="majorEastAsia" w:hAnsiTheme="majorEastAsia" w:hint="eastAsia"/>
          <w:sz w:val="24"/>
          <w:szCs w:val="24"/>
        </w:rPr>
        <w:t>1</w:t>
      </w:r>
      <w:r w:rsidRPr="00F260A8">
        <w:rPr>
          <w:rFonts w:asciiTheme="majorEastAsia" w:eastAsiaTheme="majorEastAsia" w:hAnsiTheme="majorEastAsia" w:hint="eastAsia"/>
          <w:sz w:val="24"/>
          <w:szCs w:val="24"/>
        </w:rPr>
        <w:t>.强化立德树人，完善学历教育育人体系</w:t>
      </w:r>
    </w:p>
    <w:p w:rsidR="00F260A8" w:rsidRPr="00F260A8" w:rsidRDefault="00F260A8" w:rsidP="00F260A8">
      <w:pPr>
        <w:spacing w:line="360" w:lineRule="auto"/>
        <w:ind w:firstLineChars="200" w:firstLine="480"/>
        <w:rPr>
          <w:rStyle w:val="a9"/>
          <w:rFonts w:asciiTheme="minorEastAsia" w:hAnsiTheme="minorEastAsia" w:cs="Arial"/>
          <w:b w:val="0"/>
          <w:sz w:val="24"/>
          <w:szCs w:val="24"/>
        </w:rPr>
      </w:pPr>
      <w:r w:rsidRPr="00F260A8">
        <w:rPr>
          <w:rFonts w:asciiTheme="minorEastAsia" w:hAnsiTheme="minorEastAsia" w:cs="Arial" w:hint="eastAsia"/>
          <w:sz w:val="24"/>
          <w:szCs w:val="24"/>
        </w:rPr>
        <w:t>围绕立德树人教育根本任务，不断完善学历教育育人体系。切实提高思想认识，</w:t>
      </w:r>
      <w:r w:rsidRPr="00F260A8">
        <w:rPr>
          <w:rFonts w:asciiTheme="majorEastAsia" w:eastAsiaTheme="majorEastAsia" w:hAnsiTheme="majorEastAsia" w:hint="eastAsia"/>
          <w:sz w:val="24"/>
          <w:szCs w:val="24"/>
        </w:rPr>
        <w:t>履行好管党治党、办学治院主体责任。加强意识形态工作阵地管理</w:t>
      </w:r>
      <w:r w:rsidRPr="00F260A8">
        <w:rPr>
          <w:rFonts w:asciiTheme="majorEastAsia" w:eastAsiaTheme="majorEastAsia" w:hAnsiTheme="majorEastAsia" w:hint="eastAsia"/>
          <w:b/>
          <w:sz w:val="24"/>
          <w:szCs w:val="24"/>
        </w:rPr>
        <w:t>，</w:t>
      </w:r>
      <w:r w:rsidRPr="00F260A8">
        <w:rPr>
          <w:rStyle w:val="a9"/>
          <w:rFonts w:asciiTheme="minorEastAsia" w:hAnsiTheme="minorEastAsia" w:cs="Arial" w:hint="eastAsia"/>
          <w:b w:val="0"/>
          <w:sz w:val="24"/>
          <w:szCs w:val="24"/>
        </w:rPr>
        <w:t>牢牢把握意识形态工作的领导权、主动权。</w:t>
      </w:r>
      <w:r w:rsidRPr="00F260A8">
        <w:rPr>
          <w:rFonts w:asciiTheme="majorEastAsia" w:eastAsiaTheme="majorEastAsia" w:hAnsiTheme="majorEastAsia" w:hint="eastAsia"/>
          <w:bCs/>
          <w:color w:val="000000"/>
          <w:sz w:val="24"/>
          <w:szCs w:val="24"/>
        </w:rPr>
        <w:t>进一步完善提高</w:t>
      </w:r>
      <w:r w:rsidRPr="00F260A8">
        <w:rPr>
          <w:rFonts w:asciiTheme="majorEastAsia" w:eastAsiaTheme="majorEastAsia" w:hAnsiTheme="majorEastAsia" w:cs="楷体_GB2312" w:hint="eastAsia"/>
          <w:sz w:val="24"/>
          <w:szCs w:val="24"/>
        </w:rPr>
        <w:t>成人高等学校思政课课堂教学质量有效策略和方法，丰富课程内容和形式，开展课题理论学习和社会实践活动等；</w:t>
      </w:r>
      <w:r w:rsidRPr="00F260A8">
        <w:rPr>
          <w:rStyle w:val="a9"/>
          <w:rFonts w:asciiTheme="minorEastAsia" w:hAnsiTheme="minorEastAsia" w:cs="Arial" w:hint="eastAsia"/>
          <w:b w:val="0"/>
          <w:sz w:val="24"/>
          <w:szCs w:val="24"/>
        </w:rPr>
        <w:t>加强人才培训中思想政治工作，强化课程思政研究，把思想价值引领</w:t>
      </w:r>
      <w:r w:rsidRPr="00F260A8">
        <w:rPr>
          <w:rFonts w:ascii="宋体" w:eastAsia="宋体" w:hAnsi="宋体" w:cs="Times New Roman" w:hint="eastAsia"/>
          <w:sz w:val="24"/>
          <w:szCs w:val="24"/>
        </w:rPr>
        <w:t>贯穿到教育教学工作全过程和各环节</w:t>
      </w:r>
      <w:r w:rsidRPr="00F260A8">
        <w:rPr>
          <w:rStyle w:val="a9"/>
          <w:rFonts w:asciiTheme="majorEastAsia" w:eastAsiaTheme="majorEastAsia" w:hAnsiTheme="majorEastAsia" w:cs="Arial" w:hint="eastAsia"/>
          <w:sz w:val="24"/>
          <w:szCs w:val="24"/>
        </w:rPr>
        <w:t>；</w:t>
      </w:r>
      <w:r w:rsidRPr="00F260A8">
        <w:rPr>
          <w:rStyle w:val="a9"/>
          <w:rFonts w:asciiTheme="minorEastAsia" w:hAnsiTheme="minorEastAsia" w:cs="Arial" w:hint="eastAsia"/>
          <w:b w:val="0"/>
          <w:sz w:val="24"/>
          <w:szCs w:val="24"/>
        </w:rPr>
        <w:t>落实落细工作举措，</w:t>
      </w:r>
      <w:r w:rsidRPr="00F260A8">
        <w:rPr>
          <w:rFonts w:ascii="宋体" w:eastAsia="宋体" w:hAnsi="宋体" w:cs="仿宋_GB2312" w:hint="eastAsia"/>
          <w:sz w:val="24"/>
          <w:szCs w:val="24"/>
        </w:rPr>
        <w:t>完善信息通报和信息协调制度，</w:t>
      </w:r>
      <w:r w:rsidRPr="00F260A8">
        <w:rPr>
          <w:rStyle w:val="a9"/>
          <w:rFonts w:asciiTheme="minorEastAsia" w:hAnsiTheme="minorEastAsia" w:cs="Arial" w:hint="eastAsia"/>
          <w:b w:val="0"/>
          <w:sz w:val="24"/>
          <w:szCs w:val="24"/>
        </w:rPr>
        <w:t>强化日常管理，动态监督管控，提升应急响应能力，切实增强学生思想政治教育工作的针对性和实效性。</w:t>
      </w:r>
    </w:p>
    <w:p w:rsidR="00F260A8" w:rsidRPr="00F260A8" w:rsidRDefault="00F260A8" w:rsidP="00F260A8">
      <w:pPr>
        <w:spacing w:line="360" w:lineRule="auto"/>
        <w:ind w:firstLineChars="200" w:firstLine="480"/>
        <w:rPr>
          <w:rFonts w:asciiTheme="minorEastAsia" w:hAnsiTheme="minorEastAsia"/>
          <w:sz w:val="24"/>
          <w:szCs w:val="24"/>
        </w:rPr>
      </w:pPr>
      <w:r>
        <w:rPr>
          <w:rFonts w:asciiTheme="majorEastAsia" w:eastAsiaTheme="majorEastAsia" w:hAnsiTheme="majorEastAsia" w:hint="eastAsia"/>
          <w:sz w:val="24"/>
          <w:szCs w:val="24"/>
        </w:rPr>
        <w:t>2</w:t>
      </w:r>
      <w:r w:rsidRPr="00F260A8">
        <w:rPr>
          <w:rFonts w:asciiTheme="majorEastAsia" w:eastAsiaTheme="majorEastAsia" w:hAnsiTheme="majorEastAsia" w:hint="eastAsia"/>
          <w:sz w:val="24"/>
          <w:szCs w:val="24"/>
        </w:rPr>
        <w:t>.强化线上教育，</w:t>
      </w:r>
      <w:r w:rsidRPr="00F260A8">
        <w:rPr>
          <w:rFonts w:asciiTheme="minorEastAsia" w:hAnsiTheme="minorEastAsia" w:hint="eastAsia"/>
          <w:sz w:val="24"/>
          <w:szCs w:val="24"/>
        </w:rPr>
        <w:t>推进线上线下融合教学模式</w:t>
      </w:r>
    </w:p>
    <w:p w:rsidR="00F260A8" w:rsidRPr="00F260A8" w:rsidRDefault="00F260A8" w:rsidP="00F260A8">
      <w:pPr>
        <w:spacing w:line="360" w:lineRule="auto"/>
        <w:ind w:firstLineChars="200" w:firstLine="480"/>
        <w:rPr>
          <w:rFonts w:asciiTheme="minorEastAsia" w:hAnsiTheme="minorEastAsia"/>
          <w:sz w:val="24"/>
          <w:szCs w:val="24"/>
        </w:rPr>
      </w:pPr>
      <w:r w:rsidRPr="00F260A8">
        <w:rPr>
          <w:rFonts w:asciiTheme="minorEastAsia" w:hAnsiTheme="minorEastAsia" w:hint="eastAsia"/>
          <w:sz w:val="24"/>
          <w:szCs w:val="24"/>
        </w:rPr>
        <w:lastRenderedPageBreak/>
        <w:t>在教育信息化的大背景下，学院建立了学历教育在线平台，实现了学生网上学习、网上作业、网上考试、管理管理等功能，同时完成了20门课资源建设。根据教育信息化工作要求，结合新冠肺炎常态化防控工作要求，发展线上教育势在必行。要加快推进学历教育在线平台资源建设，通过购买、合作、自建等多种方式完成，形成集网上学习、远程直播、教学指导、互动交流、教育资源、学习管理、数据分析等功能为一体的服务平台；要开展线上线下教学研究，不断完善</w:t>
      </w:r>
      <w:r w:rsidRPr="00F260A8">
        <w:rPr>
          <w:rFonts w:asciiTheme="minorEastAsia" w:hAnsiTheme="minorEastAsia" w:cs="Times New Roman" w:hint="eastAsia"/>
          <w:sz w:val="24"/>
          <w:szCs w:val="24"/>
        </w:rPr>
        <w:t>线上作业、线上考核制度，完善线上线下教学、管理工作制度，</w:t>
      </w:r>
      <w:r w:rsidRPr="00F260A8">
        <w:rPr>
          <w:rFonts w:asciiTheme="minorEastAsia" w:hAnsiTheme="minorEastAsia" w:hint="eastAsia"/>
          <w:sz w:val="24"/>
          <w:szCs w:val="24"/>
        </w:rPr>
        <w:t>探索线上线下教学、直播教学的融合问题，不断推进学历教育线上线下融合教学新模式。</w:t>
      </w:r>
    </w:p>
    <w:p w:rsidR="00F260A8" w:rsidRPr="00F260A8" w:rsidRDefault="00F260A8" w:rsidP="00F260A8">
      <w:pPr>
        <w:spacing w:line="360" w:lineRule="auto"/>
        <w:ind w:firstLineChars="200" w:firstLine="480"/>
        <w:textAlignment w:val="center"/>
        <w:rPr>
          <w:rFonts w:asciiTheme="minorEastAsia" w:hAnsiTheme="minorEastAsia"/>
          <w:sz w:val="24"/>
          <w:szCs w:val="24"/>
        </w:rPr>
      </w:pPr>
      <w:r>
        <w:rPr>
          <w:rFonts w:asciiTheme="majorEastAsia" w:eastAsiaTheme="majorEastAsia" w:hAnsiTheme="majorEastAsia" w:hint="eastAsia"/>
          <w:sz w:val="24"/>
          <w:szCs w:val="24"/>
        </w:rPr>
        <w:t>3</w:t>
      </w:r>
      <w:r w:rsidRPr="00F260A8">
        <w:rPr>
          <w:rFonts w:asciiTheme="majorEastAsia" w:eastAsiaTheme="majorEastAsia" w:hAnsiTheme="majorEastAsia" w:hint="eastAsia"/>
          <w:sz w:val="24"/>
          <w:szCs w:val="24"/>
        </w:rPr>
        <w:t>.强化质量发展，</w:t>
      </w:r>
      <w:r w:rsidRPr="00F260A8">
        <w:rPr>
          <w:rFonts w:asciiTheme="minorEastAsia" w:hAnsiTheme="minorEastAsia" w:hint="eastAsia"/>
          <w:sz w:val="24"/>
          <w:szCs w:val="24"/>
        </w:rPr>
        <w:t>提升学历教育办学水平</w:t>
      </w:r>
    </w:p>
    <w:p w:rsidR="00F260A8" w:rsidRPr="00F260A8" w:rsidRDefault="00F260A8" w:rsidP="00F260A8">
      <w:pPr>
        <w:spacing w:line="360" w:lineRule="auto"/>
        <w:ind w:firstLineChars="200" w:firstLine="480"/>
        <w:textAlignment w:val="center"/>
        <w:rPr>
          <w:rFonts w:asciiTheme="minorEastAsia" w:hAnsiTheme="minorEastAsia"/>
          <w:sz w:val="24"/>
          <w:szCs w:val="24"/>
        </w:rPr>
      </w:pPr>
      <w:r w:rsidRPr="00F260A8">
        <w:rPr>
          <w:rFonts w:asciiTheme="minorEastAsia" w:hAnsiTheme="minorEastAsia" w:hint="eastAsia"/>
          <w:sz w:val="24"/>
          <w:szCs w:val="24"/>
        </w:rPr>
        <w:t>新时代国家对办好继续教育的要求，推进了各高校继续教育质量发展。学院学历教育要不断改善办学条件，解决学历教育发展中矛盾，不断提升学历教育办学水平。要加大学历教育经费投入，优化办学条件，满足办学需要；要继续加强师资队伍建设，着力加强重点非师范专业师资队伍建设，促进专业发展；要继续推进学历教育供给侧改革，改进教育教学方法和手段，推进品牌专业发展，不断突出特色办学；要强化管理，加强制度建设，不断完善教学质量监控体系，加强对教学过程和环节检查，推动学历教育健康发展。</w:t>
      </w:r>
    </w:p>
    <w:p w:rsidR="00F260A8" w:rsidRDefault="005C4245">
      <w:pPr>
        <w:spacing w:line="360" w:lineRule="auto"/>
        <w:ind w:firstLineChars="200" w:firstLine="480"/>
        <w:rPr>
          <w:sz w:val="24"/>
          <w:szCs w:val="24"/>
        </w:rPr>
      </w:pPr>
      <w:r>
        <w:rPr>
          <w:rFonts w:hint="eastAsia"/>
          <w:sz w:val="24"/>
          <w:szCs w:val="24"/>
        </w:rPr>
        <w:t xml:space="preserve">                                    </w:t>
      </w:r>
    </w:p>
    <w:p w:rsidR="00303025" w:rsidRDefault="005C4245" w:rsidP="00F260A8">
      <w:pPr>
        <w:spacing w:line="360" w:lineRule="auto"/>
        <w:ind w:firstLineChars="1950" w:firstLine="4680"/>
        <w:rPr>
          <w:sz w:val="24"/>
          <w:szCs w:val="24"/>
        </w:rPr>
      </w:pPr>
      <w:r>
        <w:rPr>
          <w:rFonts w:hint="eastAsia"/>
          <w:sz w:val="24"/>
          <w:szCs w:val="24"/>
        </w:rPr>
        <w:t xml:space="preserve">  </w:t>
      </w:r>
      <w:r>
        <w:rPr>
          <w:rFonts w:hint="eastAsia"/>
          <w:sz w:val="24"/>
          <w:szCs w:val="24"/>
        </w:rPr>
        <w:t>学历教育中心</w:t>
      </w:r>
    </w:p>
    <w:p w:rsidR="00303025" w:rsidRDefault="005C4245">
      <w:pPr>
        <w:spacing w:line="360" w:lineRule="auto"/>
        <w:ind w:firstLineChars="200" w:firstLine="480"/>
        <w:rPr>
          <w:sz w:val="24"/>
          <w:szCs w:val="24"/>
        </w:rPr>
      </w:pPr>
      <w:r>
        <w:rPr>
          <w:rFonts w:hint="eastAsia"/>
          <w:sz w:val="24"/>
          <w:szCs w:val="24"/>
        </w:rPr>
        <w:t xml:space="preserve">                                     2020</w:t>
      </w:r>
      <w:r>
        <w:rPr>
          <w:rFonts w:hint="eastAsia"/>
          <w:sz w:val="24"/>
          <w:szCs w:val="24"/>
        </w:rPr>
        <w:t>年</w:t>
      </w:r>
      <w:r>
        <w:rPr>
          <w:rFonts w:hint="eastAsia"/>
          <w:sz w:val="24"/>
          <w:szCs w:val="24"/>
        </w:rPr>
        <w:t>12</w:t>
      </w:r>
      <w:r>
        <w:rPr>
          <w:rFonts w:hint="eastAsia"/>
          <w:sz w:val="24"/>
          <w:szCs w:val="24"/>
        </w:rPr>
        <w:t>月</w:t>
      </w:r>
      <w:r>
        <w:rPr>
          <w:rFonts w:hint="eastAsia"/>
          <w:sz w:val="24"/>
          <w:szCs w:val="24"/>
        </w:rPr>
        <w:t>8</w:t>
      </w:r>
      <w:r>
        <w:rPr>
          <w:rFonts w:hint="eastAsia"/>
          <w:sz w:val="24"/>
          <w:szCs w:val="24"/>
        </w:rPr>
        <w:t>日</w:t>
      </w:r>
    </w:p>
    <w:p w:rsidR="002C7A96" w:rsidRDefault="002C7A96">
      <w:pPr>
        <w:spacing w:line="360" w:lineRule="auto"/>
        <w:ind w:firstLineChars="200" w:firstLine="480"/>
        <w:rPr>
          <w:sz w:val="24"/>
          <w:szCs w:val="24"/>
        </w:rPr>
      </w:pPr>
    </w:p>
    <w:sectPr w:rsidR="002C7A96" w:rsidSect="0030302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65528"/>
    <w:multiLevelType w:val="hybridMultilevel"/>
    <w:tmpl w:val="0DA49C22"/>
    <w:lvl w:ilvl="0" w:tplc="93801A08">
      <w:start w:val="3"/>
      <w:numFmt w:val="japaneseCounting"/>
      <w:lvlText w:val="%1、"/>
      <w:lvlJc w:val="left"/>
      <w:pPr>
        <w:ind w:left="871" w:hanging="510"/>
      </w:pPr>
      <w:rPr>
        <w:rFonts w:hint="default"/>
      </w:rPr>
    </w:lvl>
    <w:lvl w:ilvl="1" w:tplc="04090019" w:tentative="1">
      <w:start w:val="1"/>
      <w:numFmt w:val="lowerLetter"/>
      <w:lvlText w:val="%2)"/>
      <w:lvlJc w:val="left"/>
      <w:pPr>
        <w:ind w:left="1201" w:hanging="420"/>
      </w:pPr>
    </w:lvl>
    <w:lvl w:ilvl="2" w:tplc="0409001B" w:tentative="1">
      <w:start w:val="1"/>
      <w:numFmt w:val="lowerRoman"/>
      <w:lvlText w:val="%3."/>
      <w:lvlJc w:val="right"/>
      <w:pPr>
        <w:ind w:left="1621" w:hanging="420"/>
      </w:pPr>
    </w:lvl>
    <w:lvl w:ilvl="3" w:tplc="0409000F" w:tentative="1">
      <w:start w:val="1"/>
      <w:numFmt w:val="decimal"/>
      <w:lvlText w:val="%4."/>
      <w:lvlJc w:val="left"/>
      <w:pPr>
        <w:ind w:left="2041" w:hanging="420"/>
      </w:pPr>
    </w:lvl>
    <w:lvl w:ilvl="4" w:tplc="04090019" w:tentative="1">
      <w:start w:val="1"/>
      <w:numFmt w:val="lowerLetter"/>
      <w:lvlText w:val="%5)"/>
      <w:lvlJc w:val="left"/>
      <w:pPr>
        <w:ind w:left="2461" w:hanging="420"/>
      </w:pPr>
    </w:lvl>
    <w:lvl w:ilvl="5" w:tplc="0409001B" w:tentative="1">
      <w:start w:val="1"/>
      <w:numFmt w:val="lowerRoman"/>
      <w:lvlText w:val="%6."/>
      <w:lvlJc w:val="right"/>
      <w:pPr>
        <w:ind w:left="2881" w:hanging="420"/>
      </w:pPr>
    </w:lvl>
    <w:lvl w:ilvl="6" w:tplc="0409000F" w:tentative="1">
      <w:start w:val="1"/>
      <w:numFmt w:val="decimal"/>
      <w:lvlText w:val="%7."/>
      <w:lvlJc w:val="left"/>
      <w:pPr>
        <w:ind w:left="3301" w:hanging="420"/>
      </w:pPr>
    </w:lvl>
    <w:lvl w:ilvl="7" w:tplc="04090019" w:tentative="1">
      <w:start w:val="1"/>
      <w:numFmt w:val="lowerLetter"/>
      <w:lvlText w:val="%8)"/>
      <w:lvlJc w:val="left"/>
      <w:pPr>
        <w:ind w:left="3721" w:hanging="420"/>
      </w:pPr>
    </w:lvl>
    <w:lvl w:ilvl="8" w:tplc="0409001B" w:tentative="1">
      <w:start w:val="1"/>
      <w:numFmt w:val="lowerRoman"/>
      <w:lvlText w:val="%9."/>
      <w:lvlJc w:val="right"/>
      <w:pPr>
        <w:ind w:left="4141" w:hanging="420"/>
      </w:pPr>
    </w:lvl>
  </w:abstractNum>
  <w:abstractNum w:abstractNumId="1">
    <w:nsid w:val="3F875778"/>
    <w:multiLevelType w:val="hybridMultilevel"/>
    <w:tmpl w:val="8A0A39B0"/>
    <w:lvl w:ilvl="0" w:tplc="FE22EF72">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689DB36F"/>
    <w:multiLevelType w:val="singleLevel"/>
    <w:tmpl w:val="689DB36F"/>
    <w:lvl w:ilvl="0">
      <w:start w:val="1"/>
      <w:numFmt w:val="chineseCounting"/>
      <w:suff w:val="nothing"/>
      <w:lvlText w:val="（%1）"/>
      <w:lvlJc w:val="left"/>
      <w:rPr>
        <w:rFonts w:hint="eastAsia"/>
      </w:rPr>
    </w:lvl>
  </w:abstractNum>
  <w:abstractNum w:abstractNumId="3">
    <w:nsid w:val="71A612E6"/>
    <w:multiLevelType w:val="singleLevel"/>
    <w:tmpl w:val="71A612E6"/>
    <w:lvl w:ilvl="0">
      <w:start w:val="3"/>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F7B4B"/>
    <w:rsid w:val="000620BE"/>
    <w:rsid w:val="000E2CF6"/>
    <w:rsid w:val="00106DF1"/>
    <w:rsid w:val="001323E7"/>
    <w:rsid w:val="00180BDF"/>
    <w:rsid w:val="00185F27"/>
    <w:rsid w:val="001F2FB8"/>
    <w:rsid w:val="0020256C"/>
    <w:rsid w:val="00236FA0"/>
    <w:rsid w:val="00262251"/>
    <w:rsid w:val="002C17E3"/>
    <w:rsid w:val="002C7A96"/>
    <w:rsid w:val="002E3BC6"/>
    <w:rsid w:val="00303025"/>
    <w:rsid w:val="0032572C"/>
    <w:rsid w:val="00341C78"/>
    <w:rsid w:val="00365B94"/>
    <w:rsid w:val="003B0C8A"/>
    <w:rsid w:val="003D4260"/>
    <w:rsid w:val="00412F50"/>
    <w:rsid w:val="00472BD8"/>
    <w:rsid w:val="00483B91"/>
    <w:rsid w:val="004A3FBD"/>
    <w:rsid w:val="004D1CE9"/>
    <w:rsid w:val="004E1568"/>
    <w:rsid w:val="00501DB6"/>
    <w:rsid w:val="0051060C"/>
    <w:rsid w:val="00562500"/>
    <w:rsid w:val="005A4032"/>
    <w:rsid w:val="005C310B"/>
    <w:rsid w:val="005C4245"/>
    <w:rsid w:val="005C4AAB"/>
    <w:rsid w:val="005D09D2"/>
    <w:rsid w:val="00654286"/>
    <w:rsid w:val="006915F6"/>
    <w:rsid w:val="00691D06"/>
    <w:rsid w:val="006C6F6E"/>
    <w:rsid w:val="00726DCB"/>
    <w:rsid w:val="00742FE6"/>
    <w:rsid w:val="0075623F"/>
    <w:rsid w:val="0077508A"/>
    <w:rsid w:val="00791742"/>
    <w:rsid w:val="007A44D0"/>
    <w:rsid w:val="007B493A"/>
    <w:rsid w:val="007B78F1"/>
    <w:rsid w:val="007C47AA"/>
    <w:rsid w:val="007F7B4B"/>
    <w:rsid w:val="00823D8B"/>
    <w:rsid w:val="008320CC"/>
    <w:rsid w:val="008A5FFE"/>
    <w:rsid w:val="008A7D94"/>
    <w:rsid w:val="008D6C3E"/>
    <w:rsid w:val="008F0623"/>
    <w:rsid w:val="00922932"/>
    <w:rsid w:val="009A379A"/>
    <w:rsid w:val="00A0001E"/>
    <w:rsid w:val="00A161A8"/>
    <w:rsid w:val="00A434B0"/>
    <w:rsid w:val="00A828F3"/>
    <w:rsid w:val="00AD751F"/>
    <w:rsid w:val="00B451F4"/>
    <w:rsid w:val="00B565C8"/>
    <w:rsid w:val="00BC53EC"/>
    <w:rsid w:val="00BE31E0"/>
    <w:rsid w:val="00C43D9D"/>
    <w:rsid w:val="00C47B58"/>
    <w:rsid w:val="00C83807"/>
    <w:rsid w:val="00CB3A57"/>
    <w:rsid w:val="00CD439F"/>
    <w:rsid w:val="00D3588C"/>
    <w:rsid w:val="00D53B25"/>
    <w:rsid w:val="00D55195"/>
    <w:rsid w:val="00DE7D3B"/>
    <w:rsid w:val="00DF21EB"/>
    <w:rsid w:val="00F260A8"/>
    <w:rsid w:val="00F41A24"/>
    <w:rsid w:val="00F70C07"/>
    <w:rsid w:val="00F85FAD"/>
    <w:rsid w:val="00FF3597"/>
    <w:rsid w:val="0288747F"/>
    <w:rsid w:val="26E258F0"/>
    <w:rsid w:val="5E2E1603"/>
    <w:rsid w:val="5E2E16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0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30302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03025"/>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semiHidden/>
    <w:unhideWhenUsed/>
    <w:qFormat/>
    <w:rsid w:val="00303025"/>
    <w:rPr>
      <w:color w:val="0000FF"/>
      <w:u w:val="single"/>
    </w:rPr>
  </w:style>
  <w:style w:type="character" w:customStyle="1" w:styleId="Char0">
    <w:name w:val="页眉 Char"/>
    <w:basedOn w:val="a0"/>
    <w:link w:val="a4"/>
    <w:uiPriority w:val="99"/>
    <w:semiHidden/>
    <w:rsid w:val="00303025"/>
    <w:rPr>
      <w:sz w:val="18"/>
      <w:szCs w:val="18"/>
    </w:rPr>
  </w:style>
  <w:style w:type="character" w:customStyle="1" w:styleId="Char">
    <w:name w:val="页脚 Char"/>
    <w:basedOn w:val="a0"/>
    <w:link w:val="a3"/>
    <w:uiPriority w:val="99"/>
    <w:semiHidden/>
    <w:qFormat/>
    <w:rsid w:val="00303025"/>
    <w:rPr>
      <w:sz w:val="18"/>
      <w:szCs w:val="18"/>
    </w:rPr>
  </w:style>
  <w:style w:type="paragraph" w:styleId="a6">
    <w:name w:val="List Paragraph"/>
    <w:basedOn w:val="a"/>
    <w:uiPriority w:val="34"/>
    <w:qFormat/>
    <w:rsid w:val="00303025"/>
    <w:pPr>
      <w:ind w:firstLineChars="200" w:firstLine="420"/>
    </w:pPr>
  </w:style>
  <w:style w:type="paragraph" w:styleId="a7">
    <w:name w:val="Date"/>
    <w:basedOn w:val="a"/>
    <w:next w:val="a"/>
    <w:link w:val="Char1"/>
    <w:uiPriority w:val="99"/>
    <w:semiHidden/>
    <w:unhideWhenUsed/>
    <w:rsid w:val="002C7A96"/>
    <w:pPr>
      <w:ind w:leftChars="2500" w:left="100"/>
    </w:pPr>
  </w:style>
  <w:style w:type="character" w:customStyle="1" w:styleId="Char1">
    <w:name w:val="日期 Char"/>
    <w:basedOn w:val="a0"/>
    <w:link w:val="a7"/>
    <w:uiPriority w:val="99"/>
    <w:semiHidden/>
    <w:rsid w:val="002C7A96"/>
    <w:rPr>
      <w:kern w:val="2"/>
      <w:sz w:val="21"/>
      <w:szCs w:val="22"/>
    </w:rPr>
  </w:style>
  <w:style w:type="paragraph" w:styleId="a8">
    <w:name w:val="Normal (Web)"/>
    <w:basedOn w:val="a"/>
    <w:uiPriority w:val="99"/>
    <w:semiHidden/>
    <w:unhideWhenUsed/>
    <w:rsid w:val="002C7A96"/>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F260A8"/>
    <w:rPr>
      <w:b/>
      <w:bCs/>
    </w:rPr>
  </w:style>
</w:styles>
</file>

<file path=word/webSettings.xml><?xml version="1.0" encoding="utf-8"?>
<w:webSettings xmlns:r="http://schemas.openxmlformats.org/officeDocument/2006/relationships" xmlns:w="http://schemas.openxmlformats.org/wordprocessingml/2006/main">
  <w:divs>
    <w:div w:id="1005858142">
      <w:bodyDiv w:val="1"/>
      <w:marLeft w:val="0"/>
      <w:marRight w:val="0"/>
      <w:marTop w:val="0"/>
      <w:marBottom w:val="0"/>
      <w:divBdr>
        <w:top w:val="none" w:sz="0" w:space="0" w:color="auto"/>
        <w:left w:val="none" w:sz="0" w:space="0" w:color="auto"/>
        <w:bottom w:val="none" w:sz="0" w:space="0" w:color="auto"/>
        <w:right w:val="none" w:sz="0" w:space="0" w:color="auto"/>
      </w:divBdr>
      <w:divsChild>
        <w:div w:id="1480077515">
          <w:marLeft w:val="0"/>
          <w:marRight w:val="0"/>
          <w:marTop w:val="0"/>
          <w:marBottom w:val="0"/>
          <w:divBdr>
            <w:top w:val="none" w:sz="0" w:space="0" w:color="auto"/>
            <w:left w:val="none" w:sz="0" w:space="0" w:color="auto"/>
            <w:bottom w:val="none" w:sz="0" w:space="0" w:color="auto"/>
            <w:right w:val="none" w:sz="0" w:space="0" w:color="auto"/>
          </w:divBdr>
        </w:div>
        <w:div w:id="1624382625">
          <w:marLeft w:val="0"/>
          <w:marRight w:val="0"/>
          <w:marTop w:val="0"/>
          <w:marBottom w:val="0"/>
          <w:divBdr>
            <w:top w:val="none" w:sz="0" w:space="0" w:color="auto"/>
            <w:left w:val="none" w:sz="0" w:space="0" w:color="auto"/>
            <w:bottom w:val="none" w:sz="0" w:space="0" w:color="auto"/>
            <w:right w:val="none" w:sz="0" w:space="0" w:color="auto"/>
          </w:divBdr>
        </w:div>
        <w:div w:id="1788431366">
          <w:marLeft w:val="0"/>
          <w:marRight w:val="0"/>
          <w:marTop w:val="0"/>
          <w:marBottom w:val="0"/>
          <w:divBdr>
            <w:top w:val="none" w:sz="0" w:space="0" w:color="auto"/>
            <w:left w:val="none" w:sz="0" w:space="0" w:color="auto"/>
            <w:bottom w:val="none" w:sz="0" w:space="0" w:color="auto"/>
            <w:right w:val="none" w:sz="0" w:space="0" w:color="auto"/>
          </w:divBdr>
        </w:div>
        <w:div w:id="388456558">
          <w:marLeft w:val="0"/>
          <w:marRight w:val="0"/>
          <w:marTop w:val="0"/>
          <w:marBottom w:val="0"/>
          <w:divBdr>
            <w:top w:val="none" w:sz="0" w:space="0" w:color="auto"/>
            <w:left w:val="none" w:sz="0" w:space="0" w:color="auto"/>
            <w:bottom w:val="none" w:sz="0" w:space="0" w:color="auto"/>
            <w:right w:val="none" w:sz="0" w:space="0" w:color="auto"/>
          </w:divBdr>
        </w:div>
        <w:div w:id="1879010099">
          <w:marLeft w:val="0"/>
          <w:marRight w:val="0"/>
          <w:marTop w:val="0"/>
          <w:marBottom w:val="0"/>
          <w:divBdr>
            <w:top w:val="none" w:sz="0" w:space="0" w:color="auto"/>
            <w:left w:val="none" w:sz="0" w:space="0" w:color="auto"/>
            <w:bottom w:val="none" w:sz="0" w:space="0" w:color="auto"/>
            <w:right w:val="none" w:sz="0" w:space="0" w:color="auto"/>
          </w:divBdr>
        </w:div>
        <w:div w:id="804547179">
          <w:marLeft w:val="0"/>
          <w:marRight w:val="0"/>
          <w:marTop w:val="0"/>
          <w:marBottom w:val="0"/>
          <w:divBdr>
            <w:top w:val="none" w:sz="0" w:space="0" w:color="auto"/>
            <w:left w:val="none" w:sz="0" w:space="0" w:color="auto"/>
            <w:bottom w:val="none" w:sz="0" w:space="0" w:color="auto"/>
            <w:right w:val="none" w:sz="0" w:space="0" w:color="auto"/>
          </w:divBdr>
        </w:div>
        <w:div w:id="744763727">
          <w:marLeft w:val="0"/>
          <w:marRight w:val="0"/>
          <w:marTop w:val="0"/>
          <w:marBottom w:val="0"/>
          <w:divBdr>
            <w:top w:val="none" w:sz="0" w:space="0" w:color="auto"/>
            <w:left w:val="none" w:sz="0" w:space="0" w:color="auto"/>
            <w:bottom w:val="none" w:sz="0" w:space="0" w:color="auto"/>
            <w:right w:val="none" w:sz="0" w:space="0" w:color="auto"/>
          </w:divBdr>
        </w:div>
        <w:div w:id="983897560">
          <w:marLeft w:val="0"/>
          <w:marRight w:val="0"/>
          <w:marTop w:val="0"/>
          <w:marBottom w:val="0"/>
          <w:divBdr>
            <w:top w:val="none" w:sz="0" w:space="0" w:color="auto"/>
            <w:left w:val="none" w:sz="0" w:space="0" w:color="auto"/>
            <w:bottom w:val="none" w:sz="0" w:space="0" w:color="auto"/>
            <w:right w:val="none" w:sz="0" w:space="0" w:color="auto"/>
          </w:divBdr>
        </w:div>
        <w:div w:id="542133208">
          <w:marLeft w:val="0"/>
          <w:marRight w:val="0"/>
          <w:marTop w:val="0"/>
          <w:marBottom w:val="0"/>
          <w:divBdr>
            <w:top w:val="none" w:sz="0" w:space="0" w:color="auto"/>
            <w:left w:val="none" w:sz="0" w:space="0" w:color="auto"/>
            <w:bottom w:val="none" w:sz="0" w:space="0" w:color="auto"/>
            <w:right w:val="none" w:sz="0" w:space="0" w:color="auto"/>
          </w:divBdr>
        </w:div>
        <w:div w:id="1237208142">
          <w:marLeft w:val="0"/>
          <w:marRight w:val="0"/>
          <w:marTop w:val="0"/>
          <w:marBottom w:val="0"/>
          <w:divBdr>
            <w:top w:val="none" w:sz="0" w:space="0" w:color="auto"/>
            <w:left w:val="none" w:sz="0" w:space="0" w:color="auto"/>
            <w:bottom w:val="none" w:sz="0" w:space="0" w:color="auto"/>
            <w:right w:val="none" w:sz="0" w:space="0" w:color="auto"/>
          </w:divBdr>
        </w:div>
        <w:div w:id="2068840986">
          <w:marLeft w:val="0"/>
          <w:marRight w:val="0"/>
          <w:marTop w:val="0"/>
          <w:marBottom w:val="0"/>
          <w:divBdr>
            <w:top w:val="none" w:sz="0" w:space="0" w:color="auto"/>
            <w:left w:val="none" w:sz="0" w:space="0" w:color="auto"/>
            <w:bottom w:val="none" w:sz="0" w:space="0" w:color="auto"/>
            <w:right w:val="none" w:sz="0" w:space="0" w:color="auto"/>
          </w:divBdr>
        </w:div>
        <w:div w:id="680089483">
          <w:marLeft w:val="0"/>
          <w:marRight w:val="0"/>
          <w:marTop w:val="0"/>
          <w:marBottom w:val="0"/>
          <w:divBdr>
            <w:top w:val="none" w:sz="0" w:space="0" w:color="auto"/>
            <w:left w:val="none" w:sz="0" w:space="0" w:color="auto"/>
            <w:bottom w:val="none" w:sz="0" w:space="0" w:color="auto"/>
            <w:right w:val="none" w:sz="0" w:space="0" w:color="auto"/>
          </w:divBdr>
        </w:div>
        <w:div w:id="323166248">
          <w:marLeft w:val="0"/>
          <w:marRight w:val="0"/>
          <w:marTop w:val="0"/>
          <w:marBottom w:val="0"/>
          <w:divBdr>
            <w:top w:val="none" w:sz="0" w:space="0" w:color="auto"/>
            <w:left w:val="none" w:sz="0" w:space="0" w:color="auto"/>
            <w:bottom w:val="none" w:sz="0" w:space="0" w:color="auto"/>
            <w:right w:val="none" w:sz="0" w:space="0" w:color="auto"/>
          </w:divBdr>
        </w:div>
        <w:div w:id="903611313">
          <w:marLeft w:val="0"/>
          <w:marRight w:val="0"/>
          <w:marTop w:val="0"/>
          <w:marBottom w:val="0"/>
          <w:divBdr>
            <w:top w:val="none" w:sz="0" w:space="0" w:color="auto"/>
            <w:left w:val="none" w:sz="0" w:space="0" w:color="auto"/>
            <w:bottom w:val="none" w:sz="0" w:space="0" w:color="auto"/>
            <w:right w:val="none" w:sz="0" w:space="0" w:color="auto"/>
          </w:divBdr>
        </w:div>
        <w:div w:id="922565756">
          <w:marLeft w:val="0"/>
          <w:marRight w:val="0"/>
          <w:marTop w:val="0"/>
          <w:marBottom w:val="0"/>
          <w:divBdr>
            <w:top w:val="none" w:sz="0" w:space="0" w:color="auto"/>
            <w:left w:val="none" w:sz="0" w:space="0" w:color="auto"/>
            <w:bottom w:val="none" w:sz="0" w:space="0" w:color="auto"/>
            <w:right w:val="none" w:sz="0" w:space="0" w:color="auto"/>
          </w:divBdr>
        </w:div>
        <w:div w:id="70927288">
          <w:marLeft w:val="0"/>
          <w:marRight w:val="0"/>
          <w:marTop w:val="0"/>
          <w:marBottom w:val="0"/>
          <w:divBdr>
            <w:top w:val="none" w:sz="0" w:space="0" w:color="auto"/>
            <w:left w:val="none" w:sz="0" w:space="0" w:color="auto"/>
            <w:bottom w:val="none" w:sz="0" w:space="0" w:color="auto"/>
            <w:right w:val="none" w:sz="0" w:space="0" w:color="auto"/>
          </w:divBdr>
        </w:div>
        <w:div w:id="2087801736">
          <w:marLeft w:val="0"/>
          <w:marRight w:val="0"/>
          <w:marTop w:val="0"/>
          <w:marBottom w:val="0"/>
          <w:divBdr>
            <w:top w:val="none" w:sz="0" w:space="0" w:color="auto"/>
            <w:left w:val="none" w:sz="0" w:space="0" w:color="auto"/>
            <w:bottom w:val="none" w:sz="0" w:space="0" w:color="auto"/>
            <w:right w:val="none" w:sz="0" w:space="0" w:color="auto"/>
          </w:divBdr>
        </w:div>
        <w:div w:id="451947103">
          <w:marLeft w:val="0"/>
          <w:marRight w:val="0"/>
          <w:marTop w:val="0"/>
          <w:marBottom w:val="0"/>
          <w:divBdr>
            <w:top w:val="none" w:sz="0" w:space="0" w:color="auto"/>
            <w:left w:val="none" w:sz="0" w:space="0" w:color="auto"/>
            <w:bottom w:val="none" w:sz="0" w:space="0" w:color="auto"/>
            <w:right w:val="none" w:sz="0" w:space="0" w:color="auto"/>
          </w:divBdr>
        </w:div>
        <w:div w:id="295649137">
          <w:marLeft w:val="0"/>
          <w:marRight w:val="0"/>
          <w:marTop w:val="0"/>
          <w:marBottom w:val="0"/>
          <w:divBdr>
            <w:top w:val="none" w:sz="0" w:space="0" w:color="auto"/>
            <w:left w:val="none" w:sz="0" w:space="0" w:color="auto"/>
            <w:bottom w:val="none" w:sz="0" w:space="0" w:color="auto"/>
            <w:right w:val="none" w:sz="0" w:space="0" w:color="auto"/>
          </w:divBdr>
        </w:div>
        <w:div w:id="1964458301">
          <w:marLeft w:val="0"/>
          <w:marRight w:val="0"/>
          <w:marTop w:val="0"/>
          <w:marBottom w:val="0"/>
          <w:divBdr>
            <w:top w:val="none" w:sz="0" w:space="0" w:color="auto"/>
            <w:left w:val="none" w:sz="0" w:space="0" w:color="auto"/>
            <w:bottom w:val="none" w:sz="0" w:space="0" w:color="auto"/>
            <w:right w:val="none" w:sz="0" w:space="0" w:color="auto"/>
          </w:divBdr>
        </w:div>
        <w:div w:id="1331718174">
          <w:marLeft w:val="0"/>
          <w:marRight w:val="0"/>
          <w:marTop w:val="0"/>
          <w:marBottom w:val="0"/>
          <w:divBdr>
            <w:top w:val="none" w:sz="0" w:space="0" w:color="auto"/>
            <w:left w:val="none" w:sz="0" w:space="0" w:color="auto"/>
            <w:bottom w:val="none" w:sz="0" w:space="0" w:color="auto"/>
            <w:right w:val="none" w:sz="0" w:space="0" w:color="auto"/>
          </w:divBdr>
        </w:div>
        <w:div w:id="1804351185">
          <w:marLeft w:val="0"/>
          <w:marRight w:val="0"/>
          <w:marTop w:val="0"/>
          <w:marBottom w:val="0"/>
          <w:divBdr>
            <w:top w:val="none" w:sz="0" w:space="0" w:color="auto"/>
            <w:left w:val="none" w:sz="0" w:space="0" w:color="auto"/>
            <w:bottom w:val="none" w:sz="0" w:space="0" w:color="auto"/>
            <w:right w:val="none" w:sz="0" w:space="0" w:color="auto"/>
          </w:divBdr>
        </w:div>
        <w:div w:id="266037804">
          <w:marLeft w:val="0"/>
          <w:marRight w:val="0"/>
          <w:marTop w:val="0"/>
          <w:marBottom w:val="0"/>
          <w:divBdr>
            <w:top w:val="none" w:sz="0" w:space="0" w:color="auto"/>
            <w:left w:val="none" w:sz="0" w:space="0" w:color="auto"/>
            <w:bottom w:val="none" w:sz="0" w:space="0" w:color="auto"/>
            <w:right w:val="none" w:sz="0" w:space="0" w:color="auto"/>
          </w:divBdr>
        </w:div>
        <w:div w:id="1127511763">
          <w:marLeft w:val="0"/>
          <w:marRight w:val="0"/>
          <w:marTop w:val="0"/>
          <w:marBottom w:val="0"/>
          <w:divBdr>
            <w:top w:val="none" w:sz="0" w:space="0" w:color="auto"/>
            <w:left w:val="none" w:sz="0" w:space="0" w:color="auto"/>
            <w:bottom w:val="none" w:sz="0" w:space="0" w:color="auto"/>
            <w:right w:val="none" w:sz="0" w:space="0" w:color="auto"/>
          </w:divBdr>
        </w:div>
        <w:div w:id="766778228">
          <w:marLeft w:val="0"/>
          <w:marRight w:val="0"/>
          <w:marTop w:val="0"/>
          <w:marBottom w:val="0"/>
          <w:divBdr>
            <w:top w:val="none" w:sz="0" w:space="0" w:color="auto"/>
            <w:left w:val="none" w:sz="0" w:space="0" w:color="auto"/>
            <w:bottom w:val="none" w:sz="0" w:space="0" w:color="auto"/>
            <w:right w:val="none" w:sz="0" w:space="0" w:color="auto"/>
          </w:divBdr>
        </w:div>
        <w:div w:id="787578648">
          <w:marLeft w:val="0"/>
          <w:marRight w:val="0"/>
          <w:marTop w:val="0"/>
          <w:marBottom w:val="0"/>
          <w:divBdr>
            <w:top w:val="none" w:sz="0" w:space="0" w:color="auto"/>
            <w:left w:val="none" w:sz="0" w:space="0" w:color="auto"/>
            <w:bottom w:val="none" w:sz="0" w:space="0" w:color="auto"/>
            <w:right w:val="none" w:sz="0" w:space="0" w:color="auto"/>
          </w:divBdr>
        </w:div>
        <w:div w:id="1937588402">
          <w:marLeft w:val="0"/>
          <w:marRight w:val="0"/>
          <w:marTop w:val="0"/>
          <w:marBottom w:val="0"/>
          <w:divBdr>
            <w:top w:val="none" w:sz="0" w:space="0" w:color="auto"/>
            <w:left w:val="none" w:sz="0" w:space="0" w:color="auto"/>
            <w:bottom w:val="none" w:sz="0" w:space="0" w:color="auto"/>
            <w:right w:val="none" w:sz="0" w:space="0" w:color="auto"/>
          </w:divBdr>
        </w:div>
        <w:div w:id="55444063">
          <w:marLeft w:val="0"/>
          <w:marRight w:val="0"/>
          <w:marTop w:val="0"/>
          <w:marBottom w:val="0"/>
          <w:divBdr>
            <w:top w:val="none" w:sz="0" w:space="0" w:color="auto"/>
            <w:left w:val="none" w:sz="0" w:space="0" w:color="auto"/>
            <w:bottom w:val="none" w:sz="0" w:space="0" w:color="auto"/>
            <w:right w:val="none" w:sz="0" w:space="0" w:color="auto"/>
          </w:divBdr>
        </w:div>
        <w:div w:id="180507430">
          <w:marLeft w:val="0"/>
          <w:marRight w:val="135"/>
          <w:marTop w:val="88"/>
          <w:marBottom w:val="0"/>
          <w:divBdr>
            <w:top w:val="none" w:sz="0" w:space="0" w:color="auto"/>
            <w:left w:val="none" w:sz="0" w:space="0" w:color="auto"/>
            <w:bottom w:val="none" w:sz="0" w:space="0" w:color="auto"/>
            <w:right w:val="none" w:sz="0" w:space="0" w:color="auto"/>
          </w:divBdr>
        </w:div>
        <w:div w:id="1926723064">
          <w:marLeft w:val="0"/>
          <w:marRight w:val="0"/>
          <w:marTop w:val="0"/>
          <w:marBottom w:val="0"/>
          <w:divBdr>
            <w:top w:val="none" w:sz="0" w:space="0" w:color="auto"/>
            <w:left w:val="none" w:sz="0" w:space="0" w:color="auto"/>
            <w:bottom w:val="none" w:sz="0" w:space="0" w:color="auto"/>
            <w:right w:val="none" w:sz="0" w:space="0" w:color="auto"/>
          </w:divBdr>
        </w:div>
        <w:div w:id="1761877582">
          <w:marLeft w:val="0"/>
          <w:marRight w:val="0"/>
          <w:marTop w:val="99"/>
          <w:marBottom w:val="0"/>
          <w:divBdr>
            <w:top w:val="none" w:sz="0" w:space="0" w:color="auto"/>
            <w:left w:val="none" w:sz="0" w:space="0" w:color="auto"/>
            <w:bottom w:val="none" w:sz="0" w:space="0" w:color="auto"/>
            <w:right w:val="none" w:sz="0" w:space="0" w:color="auto"/>
          </w:divBdr>
        </w:div>
        <w:div w:id="865631917">
          <w:marLeft w:val="0"/>
          <w:marRight w:val="97"/>
          <w:marTop w:val="89"/>
          <w:marBottom w:val="0"/>
          <w:divBdr>
            <w:top w:val="none" w:sz="0" w:space="0" w:color="auto"/>
            <w:left w:val="none" w:sz="0" w:space="0" w:color="auto"/>
            <w:bottom w:val="none" w:sz="0" w:space="0" w:color="auto"/>
            <w:right w:val="none" w:sz="0" w:space="0" w:color="auto"/>
          </w:divBdr>
        </w:div>
        <w:div w:id="1363164254">
          <w:marLeft w:val="0"/>
          <w:marRight w:val="0"/>
          <w:marTop w:val="78"/>
          <w:marBottom w:val="0"/>
          <w:divBdr>
            <w:top w:val="none" w:sz="0" w:space="0" w:color="auto"/>
            <w:left w:val="none" w:sz="0" w:space="0" w:color="auto"/>
            <w:bottom w:val="none" w:sz="0" w:space="0" w:color="auto"/>
            <w:right w:val="none" w:sz="0" w:space="0" w:color="auto"/>
          </w:divBdr>
        </w:div>
        <w:div w:id="1956402228">
          <w:marLeft w:val="0"/>
          <w:marRight w:val="135"/>
          <w:marTop w:val="83"/>
          <w:marBottom w:val="0"/>
          <w:divBdr>
            <w:top w:val="none" w:sz="0" w:space="0" w:color="auto"/>
            <w:left w:val="none" w:sz="0" w:space="0" w:color="auto"/>
            <w:bottom w:val="none" w:sz="0" w:space="0" w:color="auto"/>
            <w:right w:val="none" w:sz="0" w:space="0" w:color="auto"/>
          </w:divBdr>
        </w:div>
        <w:div w:id="1674647900">
          <w:marLeft w:val="0"/>
          <w:marRight w:val="0"/>
          <w:marTop w:val="0"/>
          <w:marBottom w:val="0"/>
          <w:divBdr>
            <w:top w:val="none" w:sz="0" w:space="0" w:color="auto"/>
            <w:left w:val="none" w:sz="0" w:space="0" w:color="auto"/>
            <w:bottom w:val="none" w:sz="0" w:space="0" w:color="auto"/>
            <w:right w:val="none" w:sz="0" w:space="0" w:color="auto"/>
          </w:divBdr>
        </w:div>
        <w:div w:id="1601454502">
          <w:marLeft w:val="0"/>
          <w:marRight w:val="0"/>
          <w:marTop w:val="0"/>
          <w:marBottom w:val="0"/>
          <w:divBdr>
            <w:top w:val="none" w:sz="0" w:space="0" w:color="auto"/>
            <w:left w:val="none" w:sz="0" w:space="0" w:color="auto"/>
            <w:bottom w:val="none" w:sz="0" w:space="0" w:color="auto"/>
            <w:right w:val="none" w:sz="0" w:space="0" w:color="auto"/>
          </w:divBdr>
        </w:div>
        <w:div w:id="423192731">
          <w:marLeft w:val="0"/>
          <w:marRight w:val="0"/>
          <w:marTop w:val="0"/>
          <w:marBottom w:val="0"/>
          <w:divBdr>
            <w:top w:val="none" w:sz="0" w:space="0" w:color="auto"/>
            <w:left w:val="none" w:sz="0" w:space="0" w:color="auto"/>
            <w:bottom w:val="none" w:sz="0" w:space="0" w:color="auto"/>
            <w:right w:val="none" w:sz="0" w:space="0" w:color="auto"/>
          </w:divBdr>
        </w:div>
        <w:div w:id="897404155">
          <w:marLeft w:val="0"/>
          <w:marRight w:val="0"/>
          <w:marTop w:val="0"/>
          <w:marBottom w:val="0"/>
          <w:divBdr>
            <w:top w:val="none" w:sz="0" w:space="0" w:color="auto"/>
            <w:left w:val="none" w:sz="0" w:space="0" w:color="auto"/>
            <w:bottom w:val="none" w:sz="0" w:space="0" w:color="auto"/>
            <w:right w:val="none" w:sz="0" w:space="0" w:color="auto"/>
          </w:divBdr>
        </w:div>
        <w:div w:id="1240672897">
          <w:marLeft w:val="0"/>
          <w:marRight w:val="0"/>
          <w:marTop w:val="0"/>
          <w:marBottom w:val="0"/>
          <w:divBdr>
            <w:top w:val="none" w:sz="0" w:space="0" w:color="auto"/>
            <w:left w:val="none" w:sz="0" w:space="0" w:color="auto"/>
            <w:bottom w:val="none" w:sz="0" w:space="0" w:color="auto"/>
            <w:right w:val="none" w:sz="0" w:space="0" w:color="auto"/>
          </w:divBdr>
        </w:div>
        <w:div w:id="490488876">
          <w:marLeft w:val="0"/>
          <w:marRight w:val="0"/>
          <w:marTop w:val="0"/>
          <w:marBottom w:val="0"/>
          <w:divBdr>
            <w:top w:val="none" w:sz="0" w:space="0" w:color="auto"/>
            <w:left w:val="none" w:sz="0" w:space="0" w:color="auto"/>
            <w:bottom w:val="none" w:sz="0" w:space="0" w:color="auto"/>
            <w:right w:val="none" w:sz="0" w:space="0" w:color="auto"/>
          </w:divBdr>
        </w:div>
        <w:div w:id="1720743048">
          <w:marLeft w:val="0"/>
          <w:marRight w:val="0"/>
          <w:marTop w:val="0"/>
          <w:marBottom w:val="0"/>
          <w:divBdr>
            <w:top w:val="none" w:sz="0" w:space="0" w:color="auto"/>
            <w:left w:val="none" w:sz="0" w:space="0" w:color="auto"/>
            <w:bottom w:val="none" w:sz="0" w:space="0" w:color="auto"/>
            <w:right w:val="none" w:sz="0" w:space="0" w:color="auto"/>
          </w:divBdr>
        </w:div>
        <w:div w:id="690108828">
          <w:marLeft w:val="0"/>
          <w:marRight w:val="0"/>
          <w:marTop w:val="0"/>
          <w:marBottom w:val="0"/>
          <w:divBdr>
            <w:top w:val="none" w:sz="0" w:space="0" w:color="auto"/>
            <w:left w:val="none" w:sz="0" w:space="0" w:color="auto"/>
            <w:bottom w:val="none" w:sz="0" w:space="0" w:color="auto"/>
            <w:right w:val="none" w:sz="0" w:space="0" w:color="auto"/>
          </w:divBdr>
        </w:div>
        <w:div w:id="613755008">
          <w:marLeft w:val="0"/>
          <w:marRight w:val="0"/>
          <w:marTop w:val="0"/>
          <w:marBottom w:val="0"/>
          <w:divBdr>
            <w:top w:val="none" w:sz="0" w:space="0" w:color="auto"/>
            <w:left w:val="none" w:sz="0" w:space="0" w:color="auto"/>
            <w:bottom w:val="none" w:sz="0" w:space="0" w:color="auto"/>
            <w:right w:val="none" w:sz="0" w:space="0" w:color="auto"/>
          </w:divBdr>
        </w:div>
        <w:div w:id="1015688724">
          <w:marLeft w:val="0"/>
          <w:marRight w:val="0"/>
          <w:marTop w:val="0"/>
          <w:marBottom w:val="0"/>
          <w:divBdr>
            <w:top w:val="none" w:sz="0" w:space="0" w:color="auto"/>
            <w:left w:val="none" w:sz="0" w:space="0" w:color="auto"/>
            <w:bottom w:val="none" w:sz="0" w:space="0" w:color="auto"/>
            <w:right w:val="none" w:sz="0" w:space="0" w:color="auto"/>
          </w:divBdr>
        </w:div>
        <w:div w:id="1023552549">
          <w:marLeft w:val="0"/>
          <w:marRight w:val="0"/>
          <w:marTop w:val="0"/>
          <w:marBottom w:val="0"/>
          <w:divBdr>
            <w:top w:val="none" w:sz="0" w:space="0" w:color="auto"/>
            <w:left w:val="none" w:sz="0" w:space="0" w:color="auto"/>
            <w:bottom w:val="none" w:sz="0" w:space="0" w:color="auto"/>
            <w:right w:val="none" w:sz="0" w:space="0" w:color="auto"/>
          </w:divBdr>
        </w:div>
        <w:div w:id="322201817">
          <w:marLeft w:val="0"/>
          <w:marRight w:val="0"/>
          <w:marTop w:val="0"/>
          <w:marBottom w:val="0"/>
          <w:divBdr>
            <w:top w:val="none" w:sz="0" w:space="0" w:color="auto"/>
            <w:left w:val="none" w:sz="0" w:space="0" w:color="auto"/>
            <w:bottom w:val="none" w:sz="0" w:space="0" w:color="auto"/>
            <w:right w:val="none" w:sz="0" w:space="0" w:color="auto"/>
          </w:divBdr>
        </w:div>
        <w:div w:id="1921713309">
          <w:marLeft w:val="0"/>
          <w:marRight w:val="0"/>
          <w:marTop w:val="0"/>
          <w:marBottom w:val="0"/>
          <w:divBdr>
            <w:top w:val="none" w:sz="0" w:space="0" w:color="auto"/>
            <w:left w:val="none" w:sz="0" w:space="0" w:color="auto"/>
            <w:bottom w:val="none" w:sz="0" w:space="0" w:color="auto"/>
            <w:right w:val="none" w:sz="0" w:space="0" w:color="auto"/>
          </w:divBdr>
        </w:div>
        <w:div w:id="86775860">
          <w:marLeft w:val="0"/>
          <w:marRight w:val="0"/>
          <w:marTop w:val="0"/>
          <w:marBottom w:val="0"/>
          <w:divBdr>
            <w:top w:val="none" w:sz="0" w:space="0" w:color="auto"/>
            <w:left w:val="none" w:sz="0" w:space="0" w:color="auto"/>
            <w:bottom w:val="none" w:sz="0" w:space="0" w:color="auto"/>
            <w:right w:val="none" w:sz="0" w:space="0" w:color="auto"/>
          </w:divBdr>
        </w:div>
        <w:div w:id="512110229">
          <w:marLeft w:val="0"/>
          <w:marRight w:val="0"/>
          <w:marTop w:val="0"/>
          <w:marBottom w:val="0"/>
          <w:divBdr>
            <w:top w:val="none" w:sz="0" w:space="0" w:color="auto"/>
            <w:left w:val="none" w:sz="0" w:space="0" w:color="auto"/>
            <w:bottom w:val="none" w:sz="0" w:space="0" w:color="auto"/>
            <w:right w:val="none" w:sz="0" w:space="0" w:color="auto"/>
          </w:divBdr>
        </w:div>
        <w:div w:id="508905484">
          <w:marLeft w:val="0"/>
          <w:marRight w:val="0"/>
          <w:marTop w:val="0"/>
          <w:marBottom w:val="0"/>
          <w:divBdr>
            <w:top w:val="none" w:sz="0" w:space="0" w:color="auto"/>
            <w:left w:val="none" w:sz="0" w:space="0" w:color="auto"/>
            <w:bottom w:val="none" w:sz="0" w:space="0" w:color="auto"/>
            <w:right w:val="none" w:sz="0" w:space="0" w:color="auto"/>
          </w:divBdr>
        </w:div>
        <w:div w:id="308368809">
          <w:marLeft w:val="0"/>
          <w:marRight w:val="0"/>
          <w:marTop w:val="0"/>
          <w:marBottom w:val="0"/>
          <w:divBdr>
            <w:top w:val="none" w:sz="0" w:space="0" w:color="auto"/>
            <w:left w:val="none" w:sz="0" w:space="0" w:color="auto"/>
            <w:bottom w:val="none" w:sz="0" w:space="0" w:color="auto"/>
            <w:right w:val="none" w:sz="0" w:space="0" w:color="auto"/>
          </w:divBdr>
        </w:div>
        <w:div w:id="1387602660">
          <w:marLeft w:val="0"/>
          <w:marRight w:val="0"/>
          <w:marTop w:val="0"/>
          <w:marBottom w:val="0"/>
          <w:divBdr>
            <w:top w:val="none" w:sz="0" w:space="0" w:color="auto"/>
            <w:left w:val="none" w:sz="0" w:space="0" w:color="auto"/>
            <w:bottom w:val="none" w:sz="0" w:space="0" w:color="auto"/>
            <w:right w:val="none" w:sz="0" w:space="0" w:color="auto"/>
          </w:divBdr>
        </w:div>
        <w:div w:id="408159454">
          <w:marLeft w:val="0"/>
          <w:marRight w:val="0"/>
          <w:marTop w:val="0"/>
          <w:marBottom w:val="0"/>
          <w:divBdr>
            <w:top w:val="none" w:sz="0" w:space="0" w:color="auto"/>
            <w:left w:val="none" w:sz="0" w:space="0" w:color="auto"/>
            <w:bottom w:val="none" w:sz="0" w:space="0" w:color="auto"/>
            <w:right w:val="none" w:sz="0" w:space="0" w:color="auto"/>
          </w:divBdr>
        </w:div>
        <w:div w:id="910968337">
          <w:marLeft w:val="0"/>
          <w:marRight w:val="0"/>
          <w:marTop w:val="0"/>
          <w:marBottom w:val="0"/>
          <w:divBdr>
            <w:top w:val="none" w:sz="0" w:space="0" w:color="auto"/>
            <w:left w:val="none" w:sz="0" w:space="0" w:color="auto"/>
            <w:bottom w:val="none" w:sz="0" w:space="0" w:color="auto"/>
            <w:right w:val="none" w:sz="0" w:space="0" w:color="auto"/>
          </w:divBdr>
        </w:div>
        <w:div w:id="77292453">
          <w:marLeft w:val="0"/>
          <w:marRight w:val="0"/>
          <w:marTop w:val="0"/>
          <w:marBottom w:val="0"/>
          <w:divBdr>
            <w:top w:val="none" w:sz="0" w:space="0" w:color="auto"/>
            <w:left w:val="none" w:sz="0" w:space="0" w:color="auto"/>
            <w:bottom w:val="none" w:sz="0" w:space="0" w:color="auto"/>
            <w:right w:val="none" w:sz="0" w:space="0" w:color="auto"/>
          </w:divBdr>
        </w:div>
        <w:div w:id="1622610195">
          <w:marLeft w:val="0"/>
          <w:marRight w:val="0"/>
          <w:marTop w:val="0"/>
          <w:marBottom w:val="0"/>
          <w:divBdr>
            <w:top w:val="none" w:sz="0" w:space="0" w:color="auto"/>
            <w:left w:val="none" w:sz="0" w:space="0" w:color="auto"/>
            <w:bottom w:val="none" w:sz="0" w:space="0" w:color="auto"/>
            <w:right w:val="none" w:sz="0" w:space="0" w:color="auto"/>
          </w:divBdr>
        </w:div>
        <w:div w:id="609897805">
          <w:marLeft w:val="0"/>
          <w:marRight w:val="0"/>
          <w:marTop w:val="0"/>
          <w:marBottom w:val="0"/>
          <w:divBdr>
            <w:top w:val="none" w:sz="0" w:space="0" w:color="auto"/>
            <w:left w:val="none" w:sz="0" w:space="0" w:color="auto"/>
            <w:bottom w:val="none" w:sz="0" w:space="0" w:color="auto"/>
            <w:right w:val="none" w:sz="0" w:space="0" w:color="auto"/>
          </w:divBdr>
        </w:div>
        <w:div w:id="495533432">
          <w:marLeft w:val="0"/>
          <w:marRight w:val="0"/>
          <w:marTop w:val="0"/>
          <w:marBottom w:val="0"/>
          <w:divBdr>
            <w:top w:val="none" w:sz="0" w:space="0" w:color="auto"/>
            <w:left w:val="none" w:sz="0" w:space="0" w:color="auto"/>
            <w:bottom w:val="none" w:sz="0" w:space="0" w:color="auto"/>
            <w:right w:val="none" w:sz="0" w:space="0" w:color="auto"/>
          </w:divBdr>
        </w:div>
        <w:div w:id="950818428">
          <w:marLeft w:val="0"/>
          <w:marRight w:val="0"/>
          <w:marTop w:val="0"/>
          <w:marBottom w:val="0"/>
          <w:divBdr>
            <w:top w:val="none" w:sz="0" w:space="0" w:color="auto"/>
            <w:left w:val="none" w:sz="0" w:space="0" w:color="auto"/>
            <w:bottom w:val="none" w:sz="0" w:space="0" w:color="auto"/>
            <w:right w:val="none" w:sz="0" w:space="0" w:color="auto"/>
          </w:divBdr>
        </w:div>
        <w:div w:id="1983538293">
          <w:marLeft w:val="0"/>
          <w:marRight w:val="0"/>
          <w:marTop w:val="0"/>
          <w:marBottom w:val="0"/>
          <w:divBdr>
            <w:top w:val="none" w:sz="0" w:space="0" w:color="auto"/>
            <w:left w:val="none" w:sz="0" w:space="0" w:color="auto"/>
            <w:bottom w:val="none" w:sz="0" w:space="0" w:color="auto"/>
            <w:right w:val="none" w:sz="0" w:space="0" w:color="auto"/>
          </w:divBdr>
        </w:div>
        <w:div w:id="1968462787">
          <w:marLeft w:val="0"/>
          <w:marRight w:val="0"/>
          <w:marTop w:val="0"/>
          <w:marBottom w:val="0"/>
          <w:divBdr>
            <w:top w:val="none" w:sz="0" w:space="0" w:color="auto"/>
            <w:left w:val="none" w:sz="0" w:space="0" w:color="auto"/>
            <w:bottom w:val="none" w:sz="0" w:space="0" w:color="auto"/>
            <w:right w:val="none" w:sz="0" w:space="0" w:color="auto"/>
          </w:divBdr>
        </w:div>
        <w:div w:id="1708484541">
          <w:marLeft w:val="0"/>
          <w:marRight w:val="0"/>
          <w:marTop w:val="0"/>
          <w:marBottom w:val="0"/>
          <w:divBdr>
            <w:top w:val="none" w:sz="0" w:space="0" w:color="auto"/>
            <w:left w:val="none" w:sz="0" w:space="0" w:color="auto"/>
            <w:bottom w:val="none" w:sz="0" w:space="0" w:color="auto"/>
            <w:right w:val="none" w:sz="0" w:space="0" w:color="auto"/>
          </w:divBdr>
        </w:div>
        <w:div w:id="1980497984">
          <w:marLeft w:val="0"/>
          <w:marRight w:val="0"/>
          <w:marTop w:val="0"/>
          <w:marBottom w:val="0"/>
          <w:divBdr>
            <w:top w:val="none" w:sz="0" w:space="0" w:color="auto"/>
            <w:left w:val="none" w:sz="0" w:space="0" w:color="auto"/>
            <w:bottom w:val="none" w:sz="0" w:space="0" w:color="auto"/>
            <w:right w:val="none" w:sz="0" w:space="0" w:color="auto"/>
          </w:divBdr>
        </w:div>
        <w:div w:id="516165186">
          <w:marLeft w:val="0"/>
          <w:marRight w:val="0"/>
          <w:marTop w:val="0"/>
          <w:marBottom w:val="0"/>
          <w:divBdr>
            <w:top w:val="none" w:sz="0" w:space="0" w:color="auto"/>
            <w:left w:val="none" w:sz="0" w:space="0" w:color="auto"/>
            <w:bottom w:val="none" w:sz="0" w:space="0" w:color="auto"/>
            <w:right w:val="none" w:sz="0" w:space="0" w:color="auto"/>
          </w:divBdr>
        </w:div>
        <w:div w:id="1891447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989</Words>
  <Characters>5639</Characters>
  <Application>Microsoft Office Word</Application>
  <DocSecurity>0</DocSecurity>
  <Lines>46</Lines>
  <Paragraphs>13</Paragraphs>
  <ScaleCrop>false</ScaleCrop>
  <Company/>
  <LinksUpToDate>false</LinksUpToDate>
  <CharactersWithSpaces>6615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张东育</dc:creator>
  <cp:lastModifiedBy>Administrator</cp:lastModifiedBy>
  <cp:revision>38</cp:revision>
  <cp:lastPrinted>2017-11-02T01:06:00Z</cp:lastPrinted>
  <dcterms:created xsi:type="dcterms:W3CDTF">2017-10-31T05:34:00Z</dcterms:created>
  <dcterms:modified xsi:type="dcterms:W3CDTF">2020-12-12T01:44:00Z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